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41.jpeg" ContentType="image/jpeg"/>
  <Override PartName="/word/media/image36.jpeg" ContentType="image/jpeg"/>
  <Override PartName="/word/media/image34.jpeg" ContentType="image/jpeg"/>
  <Override PartName="/word/media/image32.jpeg" ContentType="image/jpeg"/>
  <Override PartName="/word/media/image31.png" ContentType="image/png"/>
  <Override PartName="/word/media/image29.png" ContentType="image/png"/>
  <Override PartName="/word/media/image26.png" ContentType="image/png"/>
  <Override PartName="/word/media/image27.png" ContentType="image/png"/>
  <Override PartName="/word/media/image42.jpeg" ContentType="image/jpeg"/>
  <Override PartName="/word/media/image25.jpeg" ContentType="image/jpeg"/>
  <Override PartName="/word/media/image30.png" ContentType="image/png"/>
  <Override PartName="/word/media/image38.png" ContentType="image/png"/>
  <Override PartName="/word/media/image24.jpeg" ContentType="image/jpeg"/>
  <Override PartName="/word/media/image28.png" ContentType="image/png"/>
  <Override PartName="/word/media/image33.png" ContentType="image/png"/>
  <Override PartName="/word/media/image39.png" ContentType="image/png"/>
  <Override PartName="/word/media/image23.png" ContentType="image/png"/>
  <Override PartName="/word/media/image35.png" ContentType="image/png"/>
  <Override PartName="/word/media/image40.jpeg" ContentType="image/jpeg"/>
  <Override PartName="/word/media/image22.jpeg" ContentType="image/jpeg"/>
  <Override PartName="/word/media/image37.jpeg" ContentType="image/jpe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cs="Calibri"/>
        </w:rPr>
      </w:pPr>
      <w:r>
        <w:rPr/>
        <w:drawing>
          <wp:inline distT="0" distB="0" distL="0" distR="0">
            <wp:extent cx="1168400" cy="850900"/>
            <wp:effectExtent l="0" t="0" r="0" b="0"/>
            <wp:docPr id="0" name="Picture" descr="C:\Users\Jean-Pierre\Documents\Inondations\SOS - inondations\SOS inondations\Siggles SOS\sigle courr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Jean-Pierre\Documents\Inondations\SOS - inondations\SOS inondations\Siggles SOS\sigle courrier.jpg"/>
                    <pic:cNvPicPr>
                      <a:picLocks noChangeAspect="1" noChangeArrowheads="1"/>
                    </pic:cNvPicPr>
                  </pic:nvPicPr>
                  <pic:blipFill>
                    <a:blip r:embed="rId2"/>
                    <a:stretch>
                      <a:fillRect/>
                    </a:stretch>
                  </pic:blipFill>
                  <pic:spPr bwMode="auto">
                    <a:xfrm>
                      <a:off x="0" y="0"/>
                      <a:ext cx="1168400" cy="850900"/>
                    </a:xfrm>
                    <a:prstGeom prst="rect">
                      <a:avLst/>
                    </a:prstGeom>
                    <a:noFill/>
                    <a:ln w="9525">
                      <a:noFill/>
                      <a:miter lim="800000"/>
                      <a:headEnd/>
                      <a:tailEnd/>
                    </a:ln>
                  </pic:spPr>
                </pic:pic>
              </a:graphicData>
            </a:graphic>
          </wp:inline>
        </w:drawing>
      </w:r>
      <w:r>
        <w:rPr>
          <w:rFonts w:cs="Calibri" w:ascii="Verdana" w:hAnsi="Verdana"/>
          <w:sz w:val="20"/>
          <w:szCs w:val="20"/>
        </w:rPr>
        <w:t xml:space="preserve">      </w:t>
      </w:r>
      <w:r>
        <w:rPr>
          <w:rFonts w:cs="Calibri" w:ascii="Verdana" w:hAnsi="Verdana"/>
        </w:rPr>
        <w:t xml:space="preserve">                                    </w:t>
      </w:r>
      <w:r>
        <w:rPr>
          <w:rFonts w:cs="Calibri"/>
        </w:rPr>
        <w:t xml:space="preserve">                                         </w:t>
      </w:r>
    </w:p>
    <w:p>
      <w:pPr>
        <w:pStyle w:val="Normal"/>
        <w:rPr>
          <w:rFonts w:cs="Calibri"/>
          <w:sz w:val="24"/>
          <w:szCs w:val="24"/>
        </w:rPr>
      </w:pPr>
      <w:r>
        <w:rPr>
          <w:rFonts w:cs="Calibri"/>
        </w:rPr>
        <w:t xml:space="preserve">                                                                                                                                    </w:t>
      </w:r>
      <w:r>
        <w:rPr>
          <w:rFonts w:cs="Calibri"/>
          <w:sz w:val="24"/>
          <w:szCs w:val="24"/>
        </w:rPr>
        <w:t>Tubize, le 24 janvier 2015</w:t>
      </w:r>
    </w:p>
    <w:p>
      <w:pPr>
        <w:pStyle w:val="Normal"/>
        <w:rPr>
          <w:rFonts w:cs="Calibri"/>
          <w:sz w:val="24"/>
          <w:szCs w:val="24"/>
        </w:rPr>
      </w:pPr>
      <w:r>
        <w:rPr>
          <w:rFonts w:cs="Calibri"/>
          <w:sz w:val="24"/>
          <w:szCs w:val="24"/>
        </w:rPr>
        <w:t xml:space="preserve">Objets :                                                                                                                                                                  1) Inondations catastrophiques des 12 et 13 novembre 2010 sur le Coeurcq, le Froye et le Vraimont.                                                                                                                                                          2) Alerte du 8 janvier 2015 sur le Coeurcq, cours d’eau de 2ème catégorie dont la gestion relève de la Province du Brabant Wallon.                                                                                                     3) Situation du Froye le 8 janvier 2015                                                                                                                                                                            4) Prévention contre les inondations du Coeurcq, du Froye et du Vraimont, cours d’eau de 2ème catégorie dont la gestion relève de la Province du Brabant Wallon                                                                                                                                                                                                                                                                                                                                                                                                                                                                                               </w:t>
      </w:r>
    </w:p>
    <w:p>
      <w:pPr>
        <w:pStyle w:val="Normal"/>
        <w:rPr>
          <w:rFonts w:cs="Calibri"/>
          <w:b/>
          <w:sz w:val="28"/>
          <w:szCs w:val="28"/>
        </w:rPr>
      </w:pPr>
      <w:r>
        <w:rPr>
          <w:rFonts w:cs="Calibri"/>
          <w:b/>
          <w:sz w:val="28"/>
          <w:szCs w:val="28"/>
        </w:rPr>
      </w:r>
    </w:p>
    <w:p>
      <w:pPr>
        <w:pStyle w:val="Normal"/>
        <w:rPr>
          <w:rFonts w:cs="Calibri"/>
          <w:b/>
          <w:sz w:val="28"/>
          <w:szCs w:val="28"/>
        </w:rPr>
      </w:pPr>
      <w:r>
        <w:rPr>
          <w:rFonts w:cs="Calibri"/>
          <w:b/>
          <w:sz w:val="28"/>
          <w:szCs w:val="28"/>
        </w:rPr>
        <w:t>A l’attention des Membres du Collège Provincial du Brabant Wallon                                                                                                                                                                                                                                                                                                                                                                 Parc des Collines                                                                                                                                                    Bâtiment Copernic                                                                                                                                      Avenue Einstein n°4                                                                                                                                                          1300 Wavre</w:t>
      </w:r>
    </w:p>
    <w:p>
      <w:pPr>
        <w:pStyle w:val="Normal"/>
        <w:rPr>
          <w:rFonts w:cs="Calibri"/>
          <w:sz w:val="28"/>
          <w:szCs w:val="28"/>
        </w:rPr>
      </w:pPr>
      <w:r>
        <w:rPr>
          <w:rFonts w:cs="Calibri"/>
          <w:b/>
          <w:sz w:val="28"/>
          <w:szCs w:val="28"/>
        </w:rPr>
        <w:t xml:space="preserve">                                                                                                                                                                                                    </w:t>
      </w:r>
      <w:r>
        <w:rPr>
          <w:rFonts w:cs="Calibri"/>
          <w:sz w:val="28"/>
          <w:szCs w:val="28"/>
        </w:rPr>
        <w:t>Monsieur le Président</w:t>
      </w:r>
      <w:r>
        <w:rPr>
          <w:rFonts w:cs="Calibri"/>
          <w:b/>
          <w:sz w:val="28"/>
          <w:szCs w:val="28"/>
        </w:rPr>
        <w:t xml:space="preserve">, </w:t>
      </w:r>
      <w:r>
        <w:rPr>
          <w:rFonts w:cs="Calibri"/>
          <w:sz w:val="28"/>
          <w:szCs w:val="28"/>
        </w:rPr>
        <w:t>Madame et Messieurs du Collège,</w:t>
      </w:r>
    </w:p>
    <w:p>
      <w:pPr>
        <w:pStyle w:val="Normal"/>
        <w:rPr>
          <w:rFonts w:cs="Calibri"/>
          <w:sz w:val="28"/>
          <w:szCs w:val="28"/>
        </w:rPr>
      </w:pPr>
      <w:r>
        <w:rPr>
          <w:rFonts w:cs="Calibri"/>
          <w:sz w:val="28"/>
          <w:szCs w:val="28"/>
        </w:rPr>
        <w:t>Suite à la nouvelle alerte de crue de ce 8 janvier 2015, nous souhaitons vous interpeller sur les dangers constants que représentent le Coeurcq, le Hain et le Vraimont, qui pour rappel sont des cours d’eau de 2</w:t>
      </w:r>
      <w:r>
        <w:rPr>
          <w:rFonts w:cs="Calibri"/>
          <w:sz w:val="28"/>
          <w:szCs w:val="28"/>
          <w:vertAlign w:val="superscript"/>
        </w:rPr>
        <w:t>ème</w:t>
      </w:r>
      <w:r>
        <w:rPr>
          <w:rFonts w:cs="Calibri"/>
          <w:sz w:val="28"/>
          <w:szCs w:val="28"/>
        </w:rPr>
        <w:t xml:space="preserve"> catégorie dont la gestion et la sécurisation relèvent de la Province du Brabant wallon.                        Dans ce cadre, nous nous permettons de vous soumettre certaines remarques, interrogations et propositions de prévention relatives aux rubriques sous objets.</w:t>
      </w:r>
    </w:p>
    <w:p>
      <w:pPr>
        <w:pStyle w:val="ListParagraph"/>
        <w:numPr>
          <w:ilvl w:val="0"/>
          <w:numId w:val="1"/>
        </w:numPr>
        <w:rPr>
          <w:rFonts w:cs="Calibri"/>
          <w:sz w:val="28"/>
          <w:szCs w:val="28"/>
        </w:rPr>
      </w:pPr>
      <w:r>
        <w:rPr>
          <w:rFonts w:cs="Calibri"/>
          <w:b/>
          <w:sz w:val="28"/>
          <w:szCs w:val="28"/>
          <w:u w:val="single"/>
        </w:rPr>
        <w:t xml:space="preserve">Inondations catastrophiques de novembre 2010 à Tubize.                                                   </w:t>
      </w:r>
      <w:r>
        <w:rPr>
          <w:rFonts w:cs="Calibri"/>
          <w:sz w:val="28"/>
          <w:szCs w:val="28"/>
        </w:rPr>
        <w:t xml:space="preserve">Nous nous permettons de vous rappeler que lors des catastrophiques inondations de novembre 2010, les débordements des différents cours d’eau ont sinistré 1.650 ménages sur l’entité de Tubize.   </w:t>
        <w:drawing>
          <wp:anchor behindDoc="1" distT="0" distB="0" distL="114300" distR="114300" simplePos="0" locked="0" layoutInCell="1" allowOverlap="1" relativeHeight="0">
            <wp:simplePos x="0" y="0"/>
            <wp:positionH relativeFrom="column">
              <wp:posOffset>-4445</wp:posOffset>
            </wp:positionH>
            <wp:positionV relativeFrom="paragraph">
              <wp:posOffset>927735</wp:posOffset>
            </wp:positionV>
            <wp:extent cx="2489835" cy="1866900"/>
            <wp:effectExtent l="0" t="0" r="0" b="0"/>
            <wp:wrapSquare wrapText="bothSides"/>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2489835" cy="1866900"/>
                    </a:xfrm>
                    <a:prstGeom prst="rect">
                      <a:avLst/>
                    </a:prstGeom>
                    <a:noFill/>
                    <a:ln w="9525">
                      <a:noFill/>
                      <a:miter lim="800000"/>
                      <a:headEnd/>
                      <a:tailEnd/>
                    </a:ln>
                  </pic:spPr>
                </pic:pic>
              </a:graphicData>
            </a:graphic>
          </wp:anchor>
        </w:drawing>
      </w:r>
    </w:p>
    <w:p>
      <w:pPr>
        <w:pStyle w:val="Normal"/>
        <w:rPr>
          <w:rFonts w:cs="Calibri"/>
          <w:b/>
          <w:sz w:val="28"/>
          <w:szCs w:val="28"/>
        </w:rPr>
      </w:pPr>
      <w:r>
        <w:rPr>
          <w:rFonts w:cs="Calibri"/>
          <w:b/>
          <w:sz w:val="28"/>
          <w:szCs w:val="28"/>
        </w:rPr>
      </w:r>
    </w:p>
    <w:p>
      <w:pPr>
        <w:pStyle w:val="Normal"/>
        <w:rPr>
          <w:rFonts w:cs="Calibri"/>
          <w:b/>
          <w:sz w:val="28"/>
          <w:szCs w:val="28"/>
        </w:rPr>
      </w:pPr>
      <w:r>
        <w:rPr>
          <w:rFonts w:cs="Calibri"/>
          <w:b/>
          <w:sz w:val="28"/>
          <w:szCs w:val="28"/>
        </w:rPr>
        <w:t xml:space="preserve"> </w:t>
      </w:r>
      <w:r>
        <w:rPr>
          <w:rFonts w:cs="Calibri"/>
          <w:b/>
          <w:sz w:val="28"/>
          <w:szCs w:val="28"/>
        </w:rPr>
        <w:t>Tubize novembre 2010</w:t>
      </w:r>
    </w:p>
    <w:p>
      <w:pPr>
        <w:pStyle w:val="Normal"/>
        <w:rPr>
          <w:rFonts w:cs="Calibri"/>
          <w:b/>
          <w:sz w:val="28"/>
          <w:szCs w:val="28"/>
        </w:rPr>
      </w:pPr>
      <w:r>
        <w:rPr>
          <w:rFonts w:cs="Calibri"/>
          <w:b/>
          <w:sz w:val="28"/>
          <w:szCs w:val="28"/>
        </w:rPr>
      </w:r>
    </w:p>
    <w:p>
      <w:pPr>
        <w:pStyle w:val="Normal"/>
        <w:rPr>
          <w:rFonts w:cs="Calibri"/>
          <w:b/>
          <w:sz w:val="28"/>
          <w:szCs w:val="28"/>
        </w:rPr>
      </w:pPr>
      <w:r>
        <w:rPr>
          <w:rFonts w:cs="Calibri"/>
          <w:b/>
          <w:sz w:val="28"/>
          <w:szCs w:val="28"/>
        </w:rPr>
      </w:r>
    </w:p>
    <w:p>
      <w:pPr>
        <w:pStyle w:val="Normal"/>
        <w:rPr>
          <w:rFonts w:cs="Calibri"/>
          <w:b/>
          <w:sz w:val="28"/>
          <w:szCs w:val="28"/>
        </w:rPr>
      </w:pPr>
      <w:r>
        <w:rPr>
          <w:rFonts w:cs="Calibri"/>
          <w:b/>
          <w:sz w:val="28"/>
          <w:szCs w:val="28"/>
        </w:rPr>
        <w:t xml:space="preserve">  </w:t>
      </w:r>
      <w:r>
        <w:rPr>
          <w:rFonts w:cs="Calibri"/>
          <w:b/>
          <w:sz w:val="28"/>
          <w:szCs w:val="28"/>
        </w:rPr>
        <w:t xml:space="preserve">Novembre 2010  –  Débordement du </w:t>
      </w:r>
      <w:r>
        <w:rPr>
          <w:rFonts w:cs="Calibri"/>
          <w:b/>
          <w:sz w:val="28"/>
          <w:szCs w:val="28"/>
          <w:u w:val="single"/>
        </w:rPr>
        <w:t>Coeurcq</w:t>
      </w:r>
      <w:r>
        <w:rPr>
          <w:rFonts w:cs="Calibri"/>
          <w:b/>
          <w:sz w:val="28"/>
          <w:szCs w:val="28"/>
        </w:rPr>
        <w:t xml:space="preserve"> (cours d’eau de 2</w:t>
      </w:r>
      <w:r>
        <w:rPr>
          <w:rFonts w:cs="Calibri"/>
          <w:b/>
          <w:sz w:val="28"/>
          <w:szCs w:val="28"/>
          <w:vertAlign w:val="superscript"/>
        </w:rPr>
        <w:t>ème</w:t>
      </w:r>
      <w:r>
        <w:rPr>
          <w:rFonts w:cs="Calibri"/>
          <w:b/>
          <w:sz w:val="28"/>
          <w:szCs w:val="28"/>
        </w:rPr>
        <w:t xml:space="preserve"> catégorie)</w:t>
        <w:drawing>
          <wp:anchor behindDoc="0" distT="0" distB="0" distL="114300" distR="114300" simplePos="0" locked="0" layoutInCell="1" allowOverlap="1" relativeHeight="1">
            <wp:simplePos x="0" y="0"/>
            <wp:positionH relativeFrom="column">
              <wp:posOffset>-490220</wp:posOffset>
            </wp:positionH>
            <wp:positionV relativeFrom="paragraph">
              <wp:posOffset>381635</wp:posOffset>
            </wp:positionV>
            <wp:extent cx="3276600" cy="3048000"/>
            <wp:effectExtent l="0" t="0" r="0" b="0"/>
            <wp:wrapSquare wrapText="bothSides"/>
            <wp:docPr id="2" name="Picture" descr="G:\6 Sauvegarde images\Inondations\Bureau-Diaporama-photos\Coeurcq-montage sit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G:\6 Sauvegarde images\Inondations\Bureau-Diaporama-photos\Coeurcq-montage site\12.jpg"/>
                    <pic:cNvPicPr>
                      <a:picLocks noChangeAspect="1" noChangeArrowheads="1"/>
                    </pic:cNvPicPr>
                  </pic:nvPicPr>
                  <pic:blipFill>
                    <a:blip r:embed="rId4"/>
                    <a:stretch>
                      <a:fillRect/>
                    </a:stretch>
                  </pic:blipFill>
                  <pic:spPr bwMode="auto">
                    <a:xfrm>
                      <a:off x="0" y="0"/>
                      <a:ext cx="3276600" cy="3048000"/>
                    </a:xfrm>
                    <a:prstGeom prst="rect">
                      <a:avLst/>
                    </a:prstGeom>
                    <a:noFill/>
                    <a:ln w="9525">
                      <a:noFill/>
                      <a:miter lim="800000"/>
                      <a:headEnd/>
                      <a:tailEnd/>
                    </a:ln>
                  </pic:spPr>
                </pic:pic>
              </a:graphicData>
            </a:graphic>
          </wp:anchor>
        </w:drawing>
      </w:r>
    </w:p>
    <w:p>
      <w:pPr>
        <w:pStyle w:val="Normal"/>
        <w:rPr>
          <w:rFonts w:cs="Calibri"/>
          <w:b/>
          <w:sz w:val="28"/>
          <w:szCs w:val="28"/>
        </w:rPr>
      </w:pPr>
      <w:r>
        <w:rPr/>
        <w:drawing>
          <wp:inline distT="0" distB="0" distL="0" distR="0">
            <wp:extent cx="3333750" cy="3048000"/>
            <wp:effectExtent l="0" t="0" r="0" b="0"/>
            <wp:docPr id="3" name="Picture" descr="G:\6 Sauvegarde images\Inondations\Bureau-Diaporama-photos\Coeurcq-montage site\Coeurcq Fer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G:\6 Sauvegarde images\Inondations\Bureau-Diaporama-photos\Coeurcq-montage site\Coeurcq Ferrer.jpg"/>
                    <pic:cNvPicPr>
                      <a:picLocks noChangeAspect="1" noChangeArrowheads="1"/>
                    </pic:cNvPicPr>
                  </pic:nvPicPr>
                  <pic:blipFill>
                    <a:blip r:embed="rId5"/>
                    <a:stretch>
                      <a:fillRect/>
                    </a:stretch>
                  </pic:blipFill>
                  <pic:spPr bwMode="auto">
                    <a:xfrm>
                      <a:off x="0" y="0"/>
                      <a:ext cx="3333750" cy="3048000"/>
                    </a:xfrm>
                    <a:prstGeom prst="rect">
                      <a:avLst/>
                    </a:prstGeom>
                    <a:noFill/>
                    <a:ln w="9525">
                      <a:noFill/>
                      <a:miter lim="800000"/>
                      <a:headEnd/>
                      <a:tailEnd/>
                    </a:ln>
                  </pic:spPr>
                </pic:pic>
              </a:graphicData>
            </a:graphic>
          </wp:inline>
        </w:drawing>
      </w:r>
      <w:r>
        <w:rPr>
          <w:rFonts w:cs="Calibri"/>
          <w:b/>
          <w:sz w:val="28"/>
          <w:szCs w:val="28"/>
        </w:rPr>
        <w:t xml:space="preserve"> </w:t>
      </w:r>
    </w:p>
    <w:p>
      <w:pPr>
        <w:pStyle w:val="Normal"/>
        <w:rPr>
          <w:rFonts w:cs="Calibri"/>
          <w:b/>
          <w:sz w:val="28"/>
          <w:szCs w:val="28"/>
        </w:rPr>
      </w:pPr>
      <w:r>
        <w:rPr>
          <w:rFonts w:cs="Calibri"/>
          <w:b/>
          <w:sz w:val="28"/>
          <w:szCs w:val="28"/>
        </w:rPr>
        <w:t xml:space="preserve">       </w:t>
      </w:r>
      <w:r>
        <w:rPr>
          <w:rFonts w:cs="Calibri"/>
          <w:b/>
          <w:sz w:val="28"/>
          <w:szCs w:val="28"/>
        </w:rPr>
        <w:t xml:space="preserve">Coeurcq - Moulin Fantôme                                       Coeurcq - Rue Ferrer                                   </w:t>
      </w:r>
    </w:p>
    <w:p>
      <w:pPr>
        <w:pStyle w:val="Normal"/>
        <w:rPr/>
      </w:pPr>
      <w:r>
        <w:rPr/>
        <w:drawing>
          <wp:inline distT="0" distB="0" distL="0" distR="0">
            <wp:extent cx="2838450" cy="290512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6"/>
                    <a:stretch>
                      <a:fillRect/>
                    </a:stretch>
                  </pic:blipFill>
                  <pic:spPr bwMode="auto">
                    <a:xfrm>
                      <a:off x="0" y="0"/>
                      <a:ext cx="2838450" cy="2905125"/>
                    </a:xfrm>
                    <a:prstGeom prst="rect">
                      <a:avLst/>
                    </a:prstGeom>
                    <a:noFill/>
                    <a:ln w="9525">
                      <a:noFill/>
                      <a:miter lim="800000"/>
                      <a:headEnd/>
                      <a:tailEnd/>
                    </a:ln>
                  </pic:spPr>
                </pic:pic>
              </a:graphicData>
            </a:graphic>
          </wp:inline>
        </w:drawing>
      </w:r>
      <w:r>
        <w:rPr/>
        <w:drawing>
          <wp:inline distT="0" distB="0" distL="0" distR="0">
            <wp:extent cx="2828925" cy="290766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7"/>
                    <a:stretch>
                      <a:fillRect/>
                    </a:stretch>
                  </pic:blipFill>
                  <pic:spPr bwMode="auto">
                    <a:xfrm>
                      <a:off x="0" y="0"/>
                      <a:ext cx="2828925" cy="2907665"/>
                    </a:xfrm>
                    <a:prstGeom prst="rect">
                      <a:avLst/>
                    </a:prstGeom>
                    <a:noFill/>
                    <a:ln w="9525">
                      <a:noFill/>
                      <a:miter lim="800000"/>
                      <a:headEnd/>
                      <a:tailEnd/>
                    </a:ln>
                  </pic:spPr>
                </pic:pic>
              </a:graphicData>
            </a:graphic>
          </wp:inline>
        </w:drawing>
      </w:r>
    </w:p>
    <w:p>
      <w:pPr>
        <w:pStyle w:val="Normal"/>
        <w:rPr>
          <w:rFonts w:cs="Calibri"/>
          <w:b/>
          <w:sz w:val="28"/>
          <w:szCs w:val="28"/>
        </w:rPr>
      </w:pPr>
      <w:r>
        <w:rPr>
          <w:rFonts w:cs="Calibri"/>
          <w:b/>
          <w:sz w:val="28"/>
          <w:szCs w:val="28"/>
        </w:rPr>
        <w:t xml:space="preserve">                </w:t>
      </w:r>
      <w:r>
        <w:rPr>
          <w:rFonts w:cs="Calibri"/>
          <w:b/>
          <w:sz w:val="28"/>
          <w:szCs w:val="28"/>
        </w:rPr>
        <w:t xml:space="preserve">Hameau du Stehoux                                Rue de Bruxelles (Q8)             </w:t>
      </w:r>
    </w:p>
    <w:p>
      <w:pPr>
        <w:pStyle w:val="Normal"/>
        <w:rPr>
          <w:rFonts w:cs="Calibri"/>
          <w:sz w:val="28"/>
          <w:szCs w:val="28"/>
        </w:rPr>
      </w:pPr>
      <w:r>
        <w:rPr>
          <w:rFonts w:cs="Calibri"/>
          <w:sz w:val="28"/>
          <w:szCs w:val="28"/>
        </w:rPr>
        <w:t>Nous rappelons aux autorités Provinciales du Brabant Wallon, gestionnaires du Coeurcq, que ce cours d’eau est touché par une pollution aux PCB !!!                  Quelles sont les conséquences en termes sanitaires pour tous les riverains du Coeurcq qui ont retrouvé ces boues dans leurs habitations ?                                       Quelles sont les intentions des Autorités au niveau judiciaire, la Province est-elle à la cause dans ce dossier « pollution PCB du Coeurcq» ?</w:t>
      </w:r>
    </w:p>
    <w:p>
      <w:pPr>
        <w:pStyle w:val="Normal"/>
        <w:rPr>
          <w:rFonts w:cs="Calibri"/>
          <w:b/>
          <w:sz w:val="28"/>
          <w:szCs w:val="28"/>
        </w:rPr>
      </w:pPr>
      <w:r>
        <w:rPr>
          <w:rFonts w:cs="Calibri"/>
          <w:sz w:val="28"/>
          <w:szCs w:val="28"/>
        </w:rPr>
        <w:t>Voilà pour ces tristes souvenirs de novembre 2010.</w:t>
      </w:r>
      <w:r>
        <w:rPr>
          <w:rFonts w:cs="Calibri"/>
          <w:b/>
          <w:sz w:val="28"/>
          <w:szCs w:val="28"/>
        </w:rPr>
        <w:t xml:space="preserve">                                                 </w:t>
      </w:r>
    </w:p>
    <w:p>
      <w:pPr>
        <w:pStyle w:val="Normal"/>
        <w:rPr>
          <w:rFonts w:cs="Calibri"/>
          <w:b/>
          <w:sz w:val="28"/>
          <w:szCs w:val="28"/>
        </w:rPr>
      </w:pPr>
      <w:r>
        <w:rPr>
          <w:rFonts w:cs="Calibri"/>
          <w:b/>
          <w:sz w:val="28"/>
          <w:szCs w:val="28"/>
        </w:rPr>
        <w:t xml:space="preserve">                                                                                                                                                                </w:t>
      </w:r>
    </w:p>
    <w:p>
      <w:pPr>
        <w:pStyle w:val="Normal"/>
        <w:rPr>
          <w:rFonts w:cs="Calibri"/>
          <w:b/>
          <w:sz w:val="28"/>
          <w:szCs w:val="28"/>
        </w:rPr>
      </w:pPr>
      <w:r>
        <w:rPr>
          <w:rFonts w:cs="Calibri"/>
          <w:b/>
          <w:sz w:val="28"/>
          <w:szCs w:val="28"/>
        </w:rPr>
        <w:t xml:space="preserve">  </w:t>
      </w:r>
      <w:r>
        <w:rPr>
          <w:rFonts w:cs="Calibri"/>
          <w:b/>
          <w:sz w:val="28"/>
          <w:szCs w:val="28"/>
        </w:rPr>
        <w:t xml:space="preserve">Novembre 2010  –  Débordement du </w:t>
      </w:r>
      <w:r>
        <w:rPr>
          <w:rFonts w:cs="Calibri"/>
          <w:b/>
          <w:sz w:val="28"/>
          <w:szCs w:val="28"/>
          <w:u w:val="single"/>
        </w:rPr>
        <w:t>Froye</w:t>
      </w:r>
      <w:r>
        <w:rPr>
          <w:rFonts w:cs="Calibri"/>
          <w:b/>
          <w:sz w:val="28"/>
          <w:szCs w:val="28"/>
        </w:rPr>
        <w:t xml:space="preserve"> (cours d’eau de 2ème catégorie)</w:t>
      </w:r>
    </w:p>
    <w:p>
      <w:pPr>
        <w:pStyle w:val="Normal"/>
        <w:rPr/>
      </w:pPr>
      <w:r>
        <w:rPr/>
        <w:drawing>
          <wp:inline distT="0" distB="0" distL="0" distR="0">
            <wp:extent cx="2905125" cy="2646045"/>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8"/>
                    <a:stretch>
                      <a:fillRect/>
                    </a:stretch>
                  </pic:blipFill>
                  <pic:spPr bwMode="auto">
                    <a:xfrm>
                      <a:off x="0" y="0"/>
                      <a:ext cx="2905125" cy="2646045"/>
                    </a:xfrm>
                    <a:prstGeom prst="rect">
                      <a:avLst/>
                    </a:prstGeom>
                    <a:noFill/>
                    <a:ln w="9525">
                      <a:noFill/>
                      <a:miter lim="800000"/>
                      <a:headEnd/>
                      <a:tailEnd/>
                    </a:ln>
                  </pic:spPr>
                </pic:pic>
              </a:graphicData>
            </a:graphic>
          </wp:inline>
        </w:drawing>
      </w:r>
      <w:r>
        <w:rPr/>
        <w:drawing>
          <wp:inline distT="0" distB="0" distL="0" distR="0">
            <wp:extent cx="2761615" cy="2633345"/>
            <wp:effectExtent l="0" t="0" r="0" b="0"/>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9"/>
                    <a:stretch>
                      <a:fillRect/>
                    </a:stretch>
                  </pic:blipFill>
                  <pic:spPr bwMode="auto">
                    <a:xfrm>
                      <a:off x="0" y="0"/>
                      <a:ext cx="2761615" cy="2633345"/>
                    </a:xfrm>
                    <a:prstGeom prst="rect">
                      <a:avLst/>
                    </a:prstGeom>
                    <a:noFill/>
                    <a:ln w="9525">
                      <a:noFill/>
                      <a:miter lim="800000"/>
                      <a:headEnd/>
                      <a:tailEnd/>
                    </a:ln>
                  </pic:spPr>
                </pic:pic>
              </a:graphicData>
            </a:graphic>
          </wp:inline>
        </w:drawing>
      </w:r>
    </w:p>
    <w:p>
      <w:pPr>
        <w:pStyle w:val="Normal"/>
        <w:rPr>
          <w:rFonts w:cs="Calibri"/>
          <w:b/>
          <w:sz w:val="24"/>
          <w:szCs w:val="24"/>
        </w:rPr>
      </w:pPr>
      <w:r>
        <w:rPr>
          <w:rFonts w:cs="Calibri"/>
          <w:b/>
          <w:sz w:val="28"/>
          <w:szCs w:val="28"/>
        </w:rPr>
        <w:t xml:space="preserve">            </w:t>
      </w:r>
      <w:r>
        <w:rPr>
          <w:rFonts w:cs="Calibri"/>
          <w:b/>
          <w:sz w:val="28"/>
          <w:szCs w:val="28"/>
        </w:rPr>
        <w:t xml:space="preserve">Rue du Pont des Pierres                                 Rue de la Maraude                                                                                             </w:t>
      </w:r>
      <w:r>
        <w:rPr>
          <w:rFonts w:cs="Calibri"/>
          <w:b/>
          <w:sz w:val="24"/>
          <w:szCs w:val="24"/>
        </w:rPr>
        <w:t>3 maisons ont dû être abattues dans cette rue</w:t>
      </w:r>
    </w:p>
    <w:p>
      <w:pPr>
        <w:pStyle w:val="Normal"/>
        <w:rPr>
          <w:rFonts w:cs="Calibri"/>
          <w:sz w:val="28"/>
          <w:szCs w:val="28"/>
        </w:rPr>
      </w:pPr>
      <w:r>
        <w:rPr>
          <w:rFonts w:cs="Calibri"/>
          <w:sz w:val="28"/>
          <w:szCs w:val="28"/>
        </w:rPr>
        <w:t>Pour rappel, la gestion du Froye relève des prérogatives de la Province du Brabant wallon</w:t>
      </w:r>
    </w:p>
    <w:p>
      <w:pPr>
        <w:pStyle w:val="Normal"/>
        <w:rPr>
          <w:rFonts w:cs="Calibri"/>
          <w:b/>
          <w:sz w:val="28"/>
          <w:szCs w:val="28"/>
          <w:u w:val="single"/>
        </w:rPr>
      </w:pPr>
      <w:r>
        <w:rPr>
          <w:rFonts w:cs="Calibri"/>
          <w:b/>
          <w:sz w:val="24"/>
          <w:szCs w:val="24"/>
        </w:rPr>
        <w:t xml:space="preserve">                   </w:t>
      </w:r>
      <w:r>
        <w:rPr>
          <w:rFonts w:cs="Calibri"/>
          <w:b/>
          <w:sz w:val="28"/>
          <w:szCs w:val="28"/>
        </w:rPr>
        <w:t xml:space="preserve">Débordement du </w:t>
      </w:r>
      <w:r>
        <w:rPr>
          <w:rFonts w:cs="Calibri"/>
          <w:b/>
          <w:sz w:val="28"/>
          <w:szCs w:val="28"/>
          <w:u w:val="single"/>
        </w:rPr>
        <w:t>Vraimont (cours d’eau de 2ème catégorie)</w:t>
      </w:r>
    </w:p>
    <w:p>
      <w:pPr>
        <w:pStyle w:val="Normal"/>
        <w:rPr/>
      </w:pPr>
      <w:r>
        <w:rPr/>
        <w:drawing>
          <wp:inline distT="0" distB="0" distL="0" distR="0">
            <wp:extent cx="2857500" cy="2570480"/>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0"/>
                    <a:stretch>
                      <a:fillRect/>
                    </a:stretch>
                  </pic:blipFill>
                  <pic:spPr bwMode="auto">
                    <a:xfrm>
                      <a:off x="0" y="0"/>
                      <a:ext cx="2857500" cy="2570480"/>
                    </a:xfrm>
                    <a:prstGeom prst="rect">
                      <a:avLst/>
                    </a:prstGeom>
                    <a:noFill/>
                    <a:ln w="9525">
                      <a:noFill/>
                      <a:miter lim="800000"/>
                      <a:headEnd/>
                      <a:tailEnd/>
                    </a:ln>
                  </pic:spPr>
                </pic:pic>
              </a:graphicData>
            </a:graphic>
          </wp:inline>
        </w:drawing>
      </w:r>
      <w:r>
        <w:rPr/>
        <w:drawing>
          <wp:inline distT="0" distB="0" distL="0" distR="0">
            <wp:extent cx="2866390" cy="2572385"/>
            <wp:effectExtent l="0" t="0" r="0" b="0"/>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1"/>
                    <a:stretch>
                      <a:fillRect/>
                    </a:stretch>
                  </pic:blipFill>
                  <pic:spPr bwMode="auto">
                    <a:xfrm>
                      <a:off x="0" y="0"/>
                      <a:ext cx="2866390" cy="2572385"/>
                    </a:xfrm>
                    <a:prstGeom prst="rect">
                      <a:avLst/>
                    </a:prstGeom>
                    <a:noFill/>
                    <a:ln w="9525">
                      <a:noFill/>
                      <a:miter lim="800000"/>
                      <a:headEnd/>
                      <a:tailEnd/>
                    </a:ln>
                  </pic:spPr>
                </pic:pic>
              </a:graphicData>
            </a:graphic>
          </wp:inline>
        </w:drawing>
      </w:r>
    </w:p>
    <w:p>
      <w:pPr>
        <w:pStyle w:val="Normal"/>
        <w:rPr>
          <w:rFonts w:cs="Calibri"/>
          <w:b/>
          <w:sz w:val="28"/>
          <w:szCs w:val="28"/>
        </w:rPr>
      </w:pPr>
      <w:r>
        <w:rPr>
          <w:rFonts w:cs="Calibri"/>
          <w:b/>
          <w:sz w:val="28"/>
          <w:szCs w:val="28"/>
        </w:rPr>
        <w:t xml:space="preserve"> </w:t>
      </w:r>
      <w:r>
        <w:rPr>
          <w:rFonts w:cs="Calibri"/>
          <w:b/>
          <w:sz w:val="28"/>
          <w:szCs w:val="28"/>
        </w:rPr>
        <w:t xml:space="preserve">Le Vraimont inondant des maisons        Rue des Déportés en novembre 2010                                                                      (rue des Déportés - orage 23/08/2011)                                                                           </w:t>
      </w:r>
    </w:p>
    <w:p>
      <w:pPr>
        <w:pStyle w:val="Normal"/>
        <w:rPr>
          <w:rFonts w:cs="Calibri"/>
          <w:sz w:val="28"/>
          <w:szCs w:val="28"/>
        </w:rPr>
      </w:pPr>
      <w:r>
        <w:rPr>
          <w:rFonts w:cs="Calibri"/>
          <w:sz w:val="28"/>
          <w:szCs w:val="28"/>
        </w:rPr>
        <w:t xml:space="preserve">Pour rappel, les riverains du Vraimont (rue des Déportés) ont connu des inondations par débordements du Vraimont et du Canal mais également plusieurs épisodes d’inondations par coulées de boues. Ces différentes situations sont connues et méritent des mesures rapides du type ZIT en amont, passage adapté du Vraimont sous la rue des Déportés et placement de fascines pour contrer les coulées de boues dans les champs en amont des habitations situées à l’angle de la </w:t>
      </w:r>
      <w:bookmarkStart w:id="0" w:name="_GoBack"/>
      <w:bookmarkEnd w:id="0"/>
      <w:r>
        <w:rPr>
          <w:rFonts w:cs="Calibri"/>
          <w:sz w:val="28"/>
          <w:szCs w:val="28"/>
        </w:rPr>
        <w:t>rue des Déportés et de la rue du Transval</w:t>
      </w:r>
    </w:p>
    <w:p>
      <w:pPr>
        <w:pStyle w:val="Normal"/>
        <w:rPr>
          <w:rFonts w:cs="Calibri"/>
          <w:sz w:val="28"/>
          <w:szCs w:val="28"/>
        </w:rPr>
      </w:pPr>
      <w:r>
        <w:rPr>
          <w:rFonts w:cs="Calibri"/>
          <w:sz w:val="28"/>
          <w:szCs w:val="28"/>
        </w:rPr>
      </w:r>
    </w:p>
    <w:p>
      <w:pPr>
        <w:pStyle w:val="ListParagraph"/>
        <w:numPr>
          <w:ilvl w:val="0"/>
          <w:numId w:val="1"/>
        </w:numPr>
        <w:rPr>
          <w:rFonts w:cs="Calibri"/>
          <w:b/>
          <w:sz w:val="28"/>
          <w:szCs w:val="28"/>
          <w:u w:val="single"/>
        </w:rPr>
      </w:pPr>
      <w:r>
        <w:rPr>
          <w:rFonts w:cs="Calibri"/>
          <w:b/>
          <w:sz w:val="28"/>
          <w:szCs w:val="28"/>
          <w:u w:val="single"/>
        </w:rPr>
        <w:t xml:space="preserve">Alerte du 8 janvier 2015 sur le Coeurcq (cours d’eau de 2ème catégorie) </w:t>
      </w:r>
    </w:p>
    <w:p>
      <w:pPr>
        <w:pStyle w:val="Normal"/>
        <w:rPr>
          <w:rFonts w:cs="Calibri"/>
          <w:b/>
          <w:sz w:val="28"/>
          <w:szCs w:val="28"/>
        </w:rPr>
      </w:pPr>
      <w:r>
        <w:rPr>
          <w:rFonts w:cs="Calibri"/>
          <w:b/>
          <w:sz w:val="28"/>
          <w:szCs w:val="28"/>
        </w:rPr>
        <w:t xml:space="preserve">L’alerte du 8 janvier 2015 sur la Senne, le Hain et le Coeurcq a fait l’objet d’un diaporama accessible sur la page d’accueil de notre site: WWW :                          SOS-INONDATIONS-TUBIZE.  Ce diaporama permet de faire le point, de poser certaines interrogations et de tirer quelques conclusions.  </w:t>
      </w:r>
    </w:p>
    <w:p>
      <w:pPr>
        <w:pStyle w:val="Normal"/>
        <w:rPr>
          <w:rFonts w:cs="Calibri"/>
          <w:b/>
          <w:sz w:val="28"/>
          <w:szCs w:val="28"/>
        </w:rPr>
      </w:pPr>
      <w:r>
        <w:rPr>
          <w:rFonts w:cs="Calibri"/>
          <w:b/>
          <w:sz w:val="28"/>
          <w:szCs w:val="28"/>
        </w:rPr>
        <w:t xml:space="preserve">                                                                                                                                                                                                                                          </w:t>
      </w:r>
    </w:p>
    <w:p>
      <w:pPr>
        <w:pStyle w:val="Normal"/>
        <w:rPr>
          <w:rFonts w:cs="Calibri"/>
          <w:b/>
          <w:sz w:val="40"/>
          <w:szCs w:val="40"/>
          <w:u w:val="single"/>
        </w:rPr>
      </w:pPr>
      <w:r>
        <w:rPr>
          <w:rFonts w:cs="Calibri"/>
          <w:b/>
          <w:sz w:val="40"/>
          <w:szCs w:val="40"/>
          <w:u w:val="single"/>
        </w:rPr>
        <w:t>2)Situation du Coeurcq lors de l’alerte - 8 janvier 2015</w:t>
      </w:r>
    </w:p>
    <w:p>
      <w:pPr>
        <w:pStyle w:val="Normal"/>
        <w:rPr/>
      </w:pPr>
      <w:r>
        <w:rPr/>
        <w:drawing>
          <wp:inline distT="0" distB="0" distL="0" distR="0">
            <wp:extent cx="2761615" cy="2495550"/>
            <wp:effectExtent l="0" t="0" r="0" b="0"/>
            <wp:docPr id="10" name="Picture" descr="G:\6 Sauvegarde images\Inondations\Inondations-Ordinateur portable\Alerte\Alerte 08-09 01 2015\Petit Nikon 08 01 2015\DSCN2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G:\6 Sauvegarde images\Inondations\Inondations-Ordinateur portable\Alerte\Alerte 08-09 01 2015\Petit Nikon 08 01 2015\DSCN2675.JPG"/>
                    <pic:cNvPicPr>
                      <a:picLocks noChangeAspect="1" noChangeArrowheads="1"/>
                    </pic:cNvPicPr>
                  </pic:nvPicPr>
                  <pic:blipFill>
                    <a:blip r:embed="rId12"/>
                    <a:stretch>
                      <a:fillRect/>
                    </a:stretch>
                  </pic:blipFill>
                  <pic:spPr bwMode="auto">
                    <a:xfrm>
                      <a:off x="0" y="0"/>
                      <a:ext cx="2761615" cy="2495550"/>
                    </a:xfrm>
                    <a:prstGeom prst="rect">
                      <a:avLst/>
                    </a:prstGeom>
                    <a:noFill/>
                    <a:ln w="9525">
                      <a:noFill/>
                      <a:miter lim="800000"/>
                      <a:headEnd/>
                      <a:tailEnd/>
                    </a:ln>
                  </pic:spPr>
                </pic:pic>
              </a:graphicData>
            </a:graphic>
          </wp:inline>
        </w:drawing>
      </w:r>
      <w:r>
        <w:rPr/>
        <w:drawing>
          <wp:inline distT="0" distB="0" distL="0" distR="0">
            <wp:extent cx="2724150" cy="2487295"/>
            <wp:effectExtent l="0" t="0" r="0" b="0"/>
            <wp:docPr id="1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
                    <pic:cNvPicPr>
                      <a:picLocks noChangeAspect="1" noChangeArrowheads="1"/>
                    </pic:cNvPicPr>
                  </pic:nvPicPr>
                  <pic:blipFill>
                    <a:blip r:embed="rId13"/>
                    <a:stretch>
                      <a:fillRect/>
                    </a:stretch>
                  </pic:blipFill>
                  <pic:spPr bwMode="auto">
                    <a:xfrm>
                      <a:off x="0" y="0"/>
                      <a:ext cx="2724150" cy="2487295"/>
                    </a:xfrm>
                    <a:prstGeom prst="rect">
                      <a:avLst/>
                    </a:prstGeom>
                    <a:noFill/>
                    <a:ln w="9525">
                      <a:noFill/>
                      <a:miter lim="800000"/>
                      <a:headEnd/>
                      <a:tailEnd/>
                    </a:ln>
                  </pic:spPr>
                </pic:pic>
              </a:graphicData>
            </a:graphic>
          </wp:inline>
        </w:drawing>
      </w:r>
    </w:p>
    <w:p>
      <w:pPr>
        <w:pStyle w:val="Normal"/>
        <w:rPr>
          <w:rFonts w:cs="Calibri"/>
          <w:b/>
          <w:sz w:val="28"/>
          <w:szCs w:val="28"/>
        </w:rPr>
      </w:pPr>
      <w:r>
        <w:rPr>
          <w:rFonts w:cs="Calibri"/>
          <w:b/>
          <w:sz w:val="28"/>
          <w:szCs w:val="28"/>
        </w:rPr>
        <w:t xml:space="preserve">                 </w:t>
      </w:r>
      <w:r>
        <w:rPr>
          <w:rFonts w:cs="Calibri"/>
          <w:b/>
          <w:sz w:val="28"/>
          <w:szCs w:val="28"/>
        </w:rPr>
        <w:t xml:space="preserve">Le Coeurcq en amont de Tubize (étangs de Coeurcq)                      </w:t>
      </w:r>
    </w:p>
    <w:p>
      <w:pPr>
        <w:pStyle w:val="Normal"/>
        <w:rPr>
          <w:rFonts w:cs="Calibri"/>
          <w:b/>
          <w:sz w:val="28"/>
          <w:szCs w:val="28"/>
        </w:rPr>
      </w:pPr>
      <w:r>
        <w:rPr>
          <w:rFonts w:cs="Calibri"/>
          <w:b/>
          <w:sz w:val="28"/>
          <w:szCs w:val="28"/>
        </w:rPr>
        <w:t xml:space="preserve">       </w:t>
      </w:r>
    </w:p>
    <w:p>
      <w:pPr>
        <w:pStyle w:val="Normal"/>
        <w:rPr>
          <w:rFonts w:cs="Calibri"/>
          <w:b/>
          <w:sz w:val="28"/>
          <w:szCs w:val="28"/>
        </w:rPr>
      </w:pPr>
      <w:r>
        <w:rPr>
          <w:rFonts w:cs="Calibri"/>
          <w:b/>
          <w:sz w:val="28"/>
          <w:szCs w:val="28"/>
        </w:rPr>
        <w:t xml:space="preserve">     </w:t>
      </w:r>
    </w:p>
    <w:p>
      <w:pPr>
        <w:pStyle w:val="Normal"/>
        <w:rPr/>
      </w:pPr>
      <w:r>
        <w:rPr/>
        <w:drawing>
          <wp:inline distT="0" distB="0" distL="0" distR="0">
            <wp:extent cx="2856865" cy="3048000"/>
            <wp:effectExtent l="0" t="0" r="0" b="0"/>
            <wp:docPr id="12" name="Picture" descr="G:\6 Sauvegarde images\Inondations\Inondations-Ordinateur portable\Alerte\Alerte 08-09 01 2015\Petit Nikon 08 01 2015\DSCN2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G:\6 Sauvegarde images\Inondations\Inondations-Ordinateur portable\Alerte\Alerte 08-09 01 2015\Petit Nikon 08 01 2015\DSCN2687.JPG"/>
                    <pic:cNvPicPr>
                      <a:picLocks noChangeAspect="1" noChangeArrowheads="1"/>
                    </pic:cNvPicPr>
                  </pic:nvPicPr>
                  <pic:blipFill>
                    <a:blip r:embed="rId14"/>
                    <a:stretch>
                      <a:fillRect/>
                    </a:stretch>
                  </pic:blipFill>
                  <pic:spPr bwMode="auto">
                    <a:xfrm>
                      <a:off x="0" y="0"/>
                      <a:ext cx="2856865" cy="3048000"/>
                    </a:xfrm>
                    <a:prstGeom prst="rect">
                      <a:avLst/>
                    </a:prstGeom>
                    <a:noFill/>
                    <a:ln w="9525">
                      <a:noFill/>
                      <a:miter lim="800000"/>
                      <a:headEnd/>
                      <a:tailEnd/>
                    </a:ln>
                  </pic:spPr>
                </pic:pic>
              </a:graphicData>
            </a:graphic>
          </wp:inline>
        </w:drawing>
      </w:r>
      <w:r>
        <w:rPr/>
        <w:drawing>
          <wp:inline distT="0" distB="0" distL="0" distR="0">
            <wp:extent cx="2847975" cy="3049270"/>
            <wp:effectExtent l="0" t="0" r="0" b="0"/>
            <wp:docPr id="1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
                    <pic:cNvPicPr>
                      <a:picLocks noChangeAspect="1" noChangeArrowheads="1"/>
                    </pic:cNvPicPr>
                  </pic:nvPicPr>
                  <pic:blipFill>
                    <a:blip r:embed="rId15"/>
                    <a:stretch>
                      <a:fillRect/>
                    </a:stretch>
                  </pic:blipFill>
                  <pic:spPr bwMode="auto">
                    <a:xfrm>
                      <a:off x="0" y="0"/>
                      <a:ext cx="2847975" cy="3049270"/>
                    </a:xfrm>
                    <a:prstGeom prst="rect">
                      <a:avLst/>
                    </a:prstGeom>
                    <a:noFill/>
                    <a:ln w="9525">
                      <a:noFill/>
                      <a:miter lim="800000"/>
                      <a:headEnd/>
                      <a:tailEnd/>
                    </a:ln>
                  </pic:spPr>
                </pic:pic>
              </a:graphicData>
            </a:graphic>
          </wp:inline>
        </w:drawing>
      </w:r>
    </w:p>
    <w:p>
      <w:pPr>
        <w:pStyle w:val="Normal"/>
        <w:rPr>
          <w:rFonts w:cs="Calibri"/>
          <w:b/>
          <w:sz w:val="28"/>
          <w:szCs w:val="28"/>
        </w:rPr>
      </w:pPr>
      <w:r>
        <w:rPr>
          <w:rFonts w:cs="Calibri"/>
          <w:b/>
          <w:sz w:val="28"/>
          <w:szCs w:val="28"/>
        </w:rPr>
        <w:t xml:space="preserve">                               </w:t>
      </w:r>
      <w:r>
        <w:rPr>
          <w:rFonts w:cs="Calibri"/>
          <w:b/>
          <w:sz w:val="28"/>
          <w:szCs w:val="28"/>
        </w:rPr>
        <w:t xml:space="preserve">Le Coeurcq en débordement au Stéhoux     </w:t>
      </w:r>
    </w:p>
    <w:p>
      <w:pPr>
        <w:pStyle w:val="Normal"/>
        <w:rPr>
          <w:rFonts w:cs="Calibri"/>
          <w:b/>
          <w:sz w:val="28"/>
          <w:szCs w:val="28"/>
        </w:rPr>
      </w:pPr>
      <w:r>
        <w:rPr>
          <w:rFonts w:cs="Calibri"/>
          <w:b/>
          <w:sz w:val="28"/>
          <w:szCs w:val="28"/>
        </w:rPr>
      </w:r>
    </w:p>
    <w:p>
      <w:pPr>
        <w:pStyle w:val="Normal"/>
        <w:rPr>
          <w:rFonts w:cs="Calibri"/>
          <w:sz w:val="28"/>
          <w:szCs w:val="28"/>
        </w:rPr>
      </w:pPr>
      <w:r>
        <w:rPr>
          <w:rFonts w:cs="Calibri"/>
          <w:sz w:val="28"/>
          <w:szCs w:val="28"/>
        </w:rPr>
      </w:r>
    </w:p>
    <w:p>
      <w:pPr>
        <w:pStyle w:val="Normal"/>
        <w:rPr>
          <w:rFonts w:cs="Calibri"/>
          <w:sz w:val="28"/>
          <w:szCs w:val="28"/>
        </w:rPr>
      </w:pPr>
      <w:r>
        <w:rPr>
          <w:rFonts w:cs="Calibri"/>
          <w:sz w:val="28"/>
          <w:szCs w:val="28"/>
        </w:rPr>
      </w:r>
    </w:p>
    <w:p>
      <w:pPr>
        <w:pStyle w:val="Normal"/>
        <w:rPr/>
      </w:pPr>
      <w:r>
        <w:rPr/>
        <w:drawing>
          <wp:inline distT="0" distB="0" distL="0" distR="0">
            <wp:extent cx="2686050" cy="2761615"/>
            <wp:effectExtent l="0" t="0" r="0" b="0"/>
            <wp:docPr id="14" name="Picture" descr="C:\Users\Jean-Pierre Fumière\Desktop\13 Confluence Coeurcq Se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C:\Users\Jean-Pierre Fumière\Desktop\13 Confluence Coeurcq Senne.JPG"/>
                    <pic:cNvPicPr>
                      <a:picLocks noChangeAspect="1" noChangeArrowheads="1"/>
                    </pic:cNvPicPr>
                  </pic:nvPicPr>
                  <pic:blipFill>
                    <a:blip r:embed="rId16"/>
                    <a:stretch>
                      <a:fillRect/>
                    </a:stretch>
                  </pic:blipFill>
                  <pic:spPr bwMode="auto">
                    <a:xfrm>
                      <a:off x="0" y="0"/>
                      <a:ext cx="2686050" cy="2761615"/>
                    </a:xfrm>
                    <a:prstGeom prst="rect">
                      <a:avLst/>
                    </a:prstGeom>
                    <a:noFill/>
                    <a:ln w="9525">
                      <a:noFill/>
                      <a:miter lim="800000"/>
                      <a:headEnd/>
                      <a:tailEnd/>
                    </a:ln>
                  </pic:spPr>
                </pic:pic>
              </a:graphicData>
            </a:graphic>
          </wp:inline>
        </w:drawing>
      </w:r>
      <w:r>
        <w:rPr/>
        <w:drawing>
          <wp:inline distT="0" distB="0" distL="0" distR="0">
            <wp:extent cx="2628900" cy="2761615"/>
            <wp:effectExtent l="0" t="0" r="0" b="0"/>
            <wp:docPr id="15" name="Picture" descr="C:\Users\Jean-Pierre Fumière\Desktop\DSCN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C:\Users\Jean-Pierre Fumière\Desktop\DSCN1034.JPG"/>
                    <pic:cNvPicPr>
                      <a:picLocks noChangeAspect="1" noChangeArrowheads="1"/>
                    </pic:cNvPicPr>
                  </pic:nvPicPr>
                  <pic:blipFill>
                    <a:blip r:embed="rId17"/>
                    <a:stretch>
                      <a:fillRect/>
                    </a:stretch>
                  </pic:blipFill>
                  <pic:spPr bwMode="auto">
                    <a:xfrm>
                      <a:off x="0" y="0"/>
                      <a:ext cx="2628900" cy="2761615"/>
                    </a:xfrm>
                    <a:prstGeom prst="rect">
                      <a:avLst/>
                    </a:prstGeom>
                    <a:noFill/>
                    <a:ln w="9525">
                      <a:noFill/>
                      <a:miter lim="800000"/>
                      <a:headEnd/>
                      <a:tailEnd/>
                    </a:ln>
                  </pic:spPr>
                </pic:pic>
              </a:graphicData>
            </a:graphic>
          </wp:inline>
        </w:drawing>
      </w:r>
    </w:p>
    <w:p>
      <w:pPr>
        <w:pStyle w:val="Normal"/>
        <w:rPr>
          <w:rFonts w:cs="Calibri"/>
          <w:sz w:val="40"/>
          <w:szCs w:val="40"/>
        </w:rPr>
      </w:pPr>
      <w:r>
        <w:rPr>
          <w:rFonts w:cs="Calibri"/>
          <w:sz w:val="28"/>
          <w:szCs w:val="28"/>
        </w:rPr>
        <w:t>Le Coeurcq à sa confluence avec la Senne, cette confluence est située après le limnimètre de l’arsenal des pompiers et donc techniquement non comptabilisée à Tubize. Avons-nous des statistiques de débit (m</w:t>
      </w:r>
      <w:r>
        <w:rPr>
          <w:rFonts w:cs="Calibri"/>
          <w:sz w:val="24"/>
          <w:szCs w:val="24"/>
        </w:rPr>
        <w:t>3</w:t>
      </w:r>
      <w:r>
        <w:rPr>
          <w:rFonts w:cs="Calibri"/>
          <w:sz w:val="28"/>
          <w:szCs w:val="28"/>
        </w:rPr>
        <w:t>/s)</w:t>
      </w:r>
      <w:r>
        <w:rPr/>
        <w:t xml:space="preserve"> </w:t>
      </w:r>
      <w:r>
        <w:rPr>
          <w:sz w:val="28"/>
          <w:szCs w:val="28"/>
        </w:rPr>
        <w:t>du Coeurcq</w:t>
      </w:r>
      <w:r>
        <w:rPr/>
        <w:t xml:space="preserve"> </w:t>
      </w:r>
      <w:r>
        <w:rPr>
          <w:sz w:val="28"/>
          <w:szCs w:val="28"/>
        </w:rPr>
        <w:t>étant donné que ce cours d’eau n’est</w:t>
      </w:r>
      <w:r>
        <w:rPr/>
        <w:t xml:space="preserve"> </w:t>
      </w:r>
      <w:r>
        <w:rPr>
          <w:rFonts w:cs="Calibri"/>
          <w:sz w:val="28"/>
          <w:szCs w:val="28"/>
        </w:rPr>
        <w:t>techniquement pas surveillé ?             Nous posons la question à la Province du Brabant Wallon. </w:t>
      </w:r>
      <w:r>
        <w:rPr>
          <w:rFonts w:cs="Calibri"/>
          <w:sz w:val="40"/>
          <w:szCs w:val="40"/>
        </w:rPr>
        <w:t xml:space="preserve"> </w:t>
      </w:r>
    </w:p>
    <w:p>
      <w:pPr>
        <w:pStyle w:val="Normal"/>
        <w:rPr>
          <w:rFonts w:cs="Calibri"/>
          <w:b/>
          <w:sz w:val="40"/>
          <w:szCs w:val="40"/>
        </w:rPr>
      </w:pPr>
      <w:r>
        <w:rPr>
          <w:rFonts w:cs="Calibri"/>
          <w:b/>
          <w:sz w:val="40"/>
          <w:szCs w:val="40"/>
        </w:rPr>
        <w:t xml:space="preserve">            </w:t>
      </w:r>
    </w:p>
    <w:p>
      <w:pPr>
        <w:pStyle w:val="ListParagraph"/>
        <w:numPr>
          <w:ilvl w:val="0"/>
          <w:numId w:val="1"/>
        </w:numPr>
        <w:rPr>
          <w:rFonts w:cs="Calibri"/>
          <w:b/>
          <w:sz w:val="40"/>
          <w:szCs w:val="40"/>
        </w:rPr>
      </w:pPr>
      <w:r>
        <w:rPr>
          <w:rFonts w:cs="Calibri"/>
          <w:b/>
          <w:sz w:val="40"/>
          <w:szCs w:val="40"/>
        </w:rPr>
        <w:t>Situation du Froye le 8 janvier 2015</w:t>
      </w:r>
    </w:p>
    <w:p>
      <w:pPr>
        <w:pStyle w:val="Normal"/>
        <w:rPr/>
      </w:pPr>
      <w:r>
        <w:rPr/>
        <w:drawing>
          <wp:inline distT="0" distB="0" distL="0" distR="0">
            <wp:extent cx="2792095" cy="2944495"/>
            <wp:effectExtent l="0" t="0" r="0" b="0"/>
            <wp:docPr id="1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descr=""/>
                    <pic:cNvPicPr>
                      <a:picLocks noChangeAspect="1" noChangeArrowheads="1"/>
                    </pic:cNvPicPr>
                  </pic:nvPicPr>
                  <pic:blipFill>
                    <a:blip r:embed="rId18"/>
                    <a:stretch>
                      <a:fillRect/>
                    </a:stretch>
                  </pic:blipFill>
                  <pic:spPr bwMode="auto">
                    <a:xfrm>
                      <a:off x="0" y="0"/>
                      <a:ext cx="2792095" cy="2944495"/>
                    </a:xfrm>
                    <a:prstGeom prst="rect">
                      <a:avLst/>
                    </a:prstGeom>
                    <a:noFill/>
                    <a:ln w="9525">
                      <a:noFill/>
                      <a:miter lim="800000"/>
                      <a:headEnd/>
                      <a:tailEnd/>
                    </a:ln>
                  </pic:spPr>
                </pic:pic>
              </a:graphicData>
            </a:graphic>
          </wp:inline>
        </w:drawing>
      </w:r>
      <w:r>
        <w:rPr/>
        <w:drawing>
          <wp:inline distT="0" distB="0" distL="0" distR="0">
            <wp:extent cx="2926080" cy="2932430"/>
            <wp:effectExtent l="0" t="0" r="0" b="0"/>
            <wp:docPr id="1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descr=""/>
                    <pic:cNvPicPr>
                      <a:picLocks noChangeAspect="1" noChangeArrowheads="1"/>
                    </pic:cNvPicPr>
                  </pic:nvPicPr>
                  <pic:blipFill>
                    <a:blip r:embed="rId19"/>
                    <a:stretch>
                      <a:fillRect/>
                    </a:stretch>
                  </pic:blipFill>
                  <pic:spPr bwMode="auto">
                    <a:xfrm>
                      <a:off x="0" y="0"/>
                      <a:ext cx="2926080" cy="2932430"/>
                    </a:xfrm>
                    <a:prstGeom prst="rect">
                      <a:avLst/>
                    </a:prstGeom>
                    <a:noFill/>
                    <a:ln w="9525">
                      <a:noFill/>
                      <a:miter lim="800000"/>
                      <a:headEnd/>
                      <a:tailEnd/>
                    </a:ln>
                  </pic:spPr>
                </pic:pic>
              </a:graphicData>
            </a:graphic>
          </wp:inline>
        </w:drawing>
      </w:r>
    </w:p>
    <w:p>
      <w:pPr>
        <w:pStyle w:val="Normal"/>
        <w:rPr>
          <w:rFonts w:cs="Calibri"/>
          <w:b/>
          <w:sz w:val="28"/>
          <w:szCs w:val="28"/>
        </w:rPr>
      </w:pPr>
      <w:r>
        <w:rPr>
          <w:rFonts w:cs="Calibri"/>
          <w:b/>
          <w:sz w:val="28"/>
          <w:szCs w:val="28"/>
        </w:rPr>
        <w:t xml:space="preserve">    </w:t>
      </w:r>
      <w:r>
        <w:rPr>
          <w:rFonts w:cs="Calibri"/>
          <w:b/>
          <w:sz w:val="28"/>
          <w:szCs w:val="28"/>
        </w:rPr>
        <w:t>Le Froye à hauteur de la rue du Pont de Pierres et de la rue de la Maraude</w:t>
      </w:r>
    </w:p>
    <w:p>
      <w:pPr>
        <w:pStyle w:val="Normal"/>
        <w:rPr>
          <w:rFonts w:cs="Calibri"/>
          <w:b/>
          <w:sz w:val="28"/>
          <w:szCs w:val="28"/>
        </w:rPr>
      </w:pPr>
      <w:r>
        <w:rPr>
          <w:rFonts w:cs="Calibri"/>
          <w:b/>
          <w:sz w:val="28"/>
          <w:szCs w:val="28"/>
        </w:rPr>
      </w:r>
    </w:p>
    <w:p>
      <w:pPr>
        <w:pStyle w:val="Normal"/>
        <w:rPr>
          <w:rFonts w:cs="Calibri"/>
          <w:b/>
          <w:sz w:val="28"/>
          <w:szCs w:val="28"/>
        </w:rPr>
      </w:pPr>
      <w:r>
        <w:rPr>
          <w:rFonts w:cs="Calibri"/>
          <w:b/>
          <w:sz w:val="28"/>
          <w:szCs w:val="28"/>
        </w:rPr>
      </w:r>
    </w:p>
    <w:p>
      <w:pPr>
        <w:pStyle w:val="Normal"/>
        <w:rPr>
          <w:rFonts w:cs="Calibri"/>
          <w:sz w:val="28"/>
          <w:szCs w:val="28"/>
        </w:rPr>
      </w:pPr>
      <w:r>
        <w:rPr>
          <w:rFonts w:cs="Calibri"/>
          <w:sz w:val="28"/>
          <w:szCs w:val="28"/>
        </w:rPr>
      </w:r>
    </w:p>
    <w:p>
      <w:pPr>
        <w:pStyle w:val="Normal"/>
        <w:rPr>
          <w:rFonts w:cs="Calibri"/>
          <w:sz w:val="28"/>
          <w:szCs w:val="28"/>
        </w:rPr>
      </w:pPr>
      <w:r>
        <w:rPr>
          <w:rFonts w:cs="Calibri"/>
          <w:sz w:val="28"/>
          <w:szCs w:val="28"/>
        </w:rPr>
      </w:r>
    </w:p>
    <w:p>
      <w:pPr>
        <w:pStyle w:val="Normal"/>
        <w:rPr/>
      </w:pPr>
      <w:r>
        <w:rPr/>
        <w:drawing>
          <wp:inline distT="0" distB="0" distL="0" distR="0">
            <wp:extent cx="2819400" cy="2428875"/>
            <wp:effectExtent l="0" t="0" r="0" b="0"/>
            <wp:docPr id="18" name="Picture" descr="C:\Users\Jean-Pierre Fumière\Desktop\le Ry de Froye à sa confluence avec la se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C:\Users\Jean-Pierre Fumière\Desktop\le Ry de Froye à sa confluence avec la senne.JPG"/>
                    <pic:cNvPicPr>
                      <a:picLocks noChangeAspect="1" noChangeArrowheads="1"/>
                    </pic:cNvPicPr>
                  </pic:nvPicPr>
                  <pic:blipFill>
                    <a:blip r:embed="rId20"/>
                    <a:stretch>
                      <a:fillRect/>
                    </a:stretch>
                  </pic:blipFill>
                  <pic:spPr bwMode="auto">
                    <a:xfrm>
                      <a:off x="0" y="0"/>
                      <a:ext cx="2819400" cy="2428875"/>
                    </a:xfrm>
                    <a:prstGeom prst="rect">
                      <a:avLst/>
                    </a:prstGeom>
                    <a:noFill/>
                    <a:ln w="9525">
                      <a:noFill/>
                      <a:miter lim="800000"/>
                      <a:headEnd/>
                      <a:tailEnd/>
                    </a:ln>
                  </pic:spPr>
                </pic:pic>
              </a:graphicData>
            </a:graphic>
          </wp:inline>
        </w:drawing>
      </w:r>
      <w:r>
        <w:rPr/>
        <w:drawing>
          <wp:inline distT="0" distB="0" distL="0" distR="0">
            <wp:extent cx="2866390" cy="2436495"/>
            <wp:effectExtent l="0" t="0" r="0" b="0"/>
            <wp:docPr id="19" name="Picture" descr="C:\Users\Jean-Pierre Fumière\Desktop\DSCN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descr="C:\Users\Jean-Pierre Fumière\Desktop\DSCN1043.JPG"/>
                    <pic:cNvPicPr>
                      <a:picLocks noChangeAspect="1" noChangeArrowheads="1"/>
                    </pic:cNvPicPr>
                  </pic:nvPicPr>
                  <pic:blipFill>
                    <a:blip r:embed="rId21"/>
                    <a:stretch>
                      <a:fillRect/>
                    </a:stretch>
                  </pic:blipFill>
                  <pic:spPr bwMode="auto">
                    <a:xfrm>
                      <a:off x="0" y="0"/>
                      <a:ext cx="2866390" cy="2436495"/>
                    </a:xfrm>
                    <a:prstGeom prst="rect">
                      <a:avLst/>
                    </a:prstGeom>
                    <a:noFill/>
                    <a:ln w="9525">
                      <a:noFill/>
                      <a:miter lim="800000"/>
                      <a:headEnd/>
                      <a:tailEnd/>
                    </a:ln>
                  </pic:spPr>
                </pic:pic>
              </a:graphicData>
            </a:graphic>
          </wp:inline>
        </w:drawing>
      </w:r>
    </w:p>
    <w:p>
      <w:pPr>
        <w:pStyle w:val="Normal"/>
        <w:rPr>
          <w:rFonts w:cs="Calibri"/>
          <w:sz w:val="28"/>
          <w:szCs w:val="28"/>
        </w:rPr>
      </w:pPr>
      <w:r>
        <w:rPr>
          <w:rFonts w:cs="Calibri"/>
          <w:sz w:val="28"/>
          <w:szCs w:val="28"/>
        </w:rPr>
        <w:t>Le Froye à sa confluence avec la Senne juste avant le pont d’Ophain, cette confluence est située avant  l’arsenal des pompiers et dès lors comptabilisée au limnimètre de Tubize.                                                                                              Avons-nous des statistiques de débit (m3/s) du Froye étant donné que ce cours d’eau n’est techniquement pas surveillé ?                                                             Nous posons la question à la Province du Brabant Wallon.</w:t>
      </w:r>
    </w:p>
    <w:p>
      <w:pPr>
        <w:pStyle w:val="Normal"/>
        <w:rPr>
          <w:rFonts w:cs="Calibri"/>
          <w:b/>
          <w:sz w:val="28"/>
          <w:szCs w:val="28"/>
        </w:rPr>
      </w:pPr>
      <w:r>
        <w:rPr>
          <w:rFonts w:cs="Calibri"/>
          <w:b/>
          <w:sz w:val="28"/>
          <w:szCs w:val="28"/>
        </w:rPr>
      </w:r>
    </w:p>
    <w:p>
      <w:pPr>
        <w:pStyle w:val="Normal"/>
        <w:rPr>
          <w:rFonts w:cs="Calibri"/>
          <w:b/>
          <w:sz w:val="36"/>
          <w:szCs w:val="36"/>
        </w:rPr>
      </w:pPr>
      <w:r>
        <w:rPr>
          <w:rFonts w:cs="Calibri"/>
          <w:b/>
          <w:sz w:val="36"/>
          <w:szCs w:val="36"/>
        </w:rPr>
        <w:t>4) Prévention contre les inondations du Coeurcq, du Froye et du Vraimont</w:t>
      </w:r>
    </w:p>
    <w:p>
      <w:pPr>
        <w:pStyle w:val="Normal"/>
        <w:rPr>
          <w:rFonts w:cs="Calibri"/>
          <w:sz w:val="28"/>
          <w:szCs w:val="28"/>
        </w:rPr>
      </w:pPr>
      <w:r>
        <w:rPr>
          <w:rFonts w:cs="Calibri"/>
          <w:sz w:val="28"/>
          <w:szCs w:val="28"/>
        </w:rPr>
        <w:t>Pour limiter au maximum les risques d’inondations il faut :</w:t>
      </w:r>
    </w:p>
    <w:p>
      <w:pPr>
        <w:pStyle w:val="ListParagraph"/>
        <w:ind w:left="420" w:right="0" w:hanging="0"/>
        <w:rPr>
          <w:rFonts w:cs="Calibri"/>
          <w:sz w:val="28"/>
          <w:szCs w:val="28"/>
        </w:rPr>
      </w:pPr>
      <w:r>
        <w:rPr>
          <w:rFonts w:cs="Calibri"/>
          <w:sz w:val="28"/>
          <w:szCs w:val="28"/>
        </w:rPr>
        <w:t xml:space="preserve">-     que la Province réalise rapidement des zones de rétention en amont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des zones habitées riveraines du Coeurcq, du Froye et du Vraimont.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En réalisant des Z.I.T. sur le Coeurcq et le Froye  qui sont des affluents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très importants de la Senne, on fait coup double, car on protège de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fait, les nombreuses habitations situées en aval de ces deux cours d’eau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mais également le centre de Tubize.                                                                                                                                                     </w:t>
      </w:r>
    </w:p>
    <w:p>
      <w:pPr>
        <w:pStyle w:val="ListParagraph"/>
        <w:ind w:left="420" w:right="0" w:hanging="0"/>
        <w:rPr>
          <w:rFonts w:cs="Calibri"/>
          <w:sz w:val="28"/>
          <w:szCs w:val="28"/>
        </w:rPr>
      </w:pPr>
      <w:r>
        <w:rPr>
          <w:rFonts w:cs="Calibri"/>
          <w:sz w:val="28"/>
          <w:szCs w:val="28"/>
        </w:rPr>
        <w:t xml:space="preserve">-    que la Province cure et entretienne régulièrement le Coeurcq, le Froye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et le Vraimont.                                                                                                                -    que la Province installe rapidement des limnimétres et des balises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d’alerte sur le Coeurcq, le Froye et le Vraimont car nous constatons que     </w:t>
      </w:r>
    </w:p>
    <w:p>
      <w:pPr>
        <w:pStyle w:val="ListParagraph"/>
        <w:ind w:left="420" w:right="0" w:hanging="0"/>
        <w:rPr>
          <w:rFonts w:cs="Calibri"/>
          <w:sz w:val="28"/>
          <w:szCs w:val="28"/>
        </w:rPr>
      </w:pPr>
      <w:r>
        <w:rPr>
          <w:rFonts w:cs="Calibri"/>
          <w:sz w:val="28"/>
          <w:szCs w:val="28"/>
        </w:rPr>
        <w:t xml:space="preserve">      </w:t>
      </w:r>
      <w:r>
        <w:rPr>
          <w:rFonts w:cs="Calibri"/>
          <w:sz w:val="28"/>
          <w:szCs w:val="28"/>
        </w:rPr>
        <w:t xml:space="preserve">ces cours d’eau ne sont techniquement pas surveillés, avec tous les    </w:t>
      </w:r>
    </w:p>
    <w:p>
      <w:pPr>
        <w:pStyle w:val="ListParagraph"/>
        <w:ind w:left="420" w:right="0" w:hanging="0"/>
        <w:rPr>
          <w:rFonts w:cs="Calibri"/>
          <w:sz w:val="28"/>
          <w:szCs w:val="28"/>
        </w:rPr>
      </w:pPr>
      <w:r>
        <w:rPr>
          <w:rFonts w:cs="Calibri"/>
          <w:sz w:val="28"/>
          <w:szCs w:val="28"/>
        </w:rPr>
        <w:t xml:space="preserve">      </w:t>
      </w:r>
      <w:r>
        <w:rPr>
          <w:rFonts w:cs="Calibri"/>
          <w:sz w:val="28"/>
          <w:szCs w:val="28"/>
        </w:rPr>
        <w:t>risques d’accidents que cela comporte pour les riverains.</w:t>
      </w:r>
    </w:p>
    <w:p>
      <w:pPr>
        <w:pStyle w:val="ListParagraph"/>
        <w:ind w:left="420" w:right="0" w:hanging="0"/>
        <w:rPr>
          <w:rFonts w:cs="Calibri"/>
          <w:sz w:val="28"/>
          <w:szCs w:val="28"/>
        </w:rPr>
      </w:pPr>
      <w:r>
        <w:rPr>
          <w:rFonts w:cs="Calibri"/>
          <w:sz w:val="28"/>
          <w:szCs w:val="28"/>
        </w:rPr>
      </w:r>
    </w:p>
    <w:p>
      <w:pPr>
        <w:pStyle w:val="Normal"/>
        <w:rPr>
          <w:rFonts w:cs="Calibri"/>
          <w:b/>
          <w:sz w:val="32"/>
          <w:szCs w:val="32"/>
          <w:u w:val="single"/>
        </w:rPr>
      </w:pPr>
      <w:r>
        <w:rPr>
          <w:rFonts w:cs="Calibri"/>
          <w:b/>
          <w:sz w:val="32"/>
          <w:szCs w:val="32"/>
          <w:u w:val="single"/>
        </w:rPr>
        <w:t xml:space="preserve"> </w:t>
      </w:r>
    </w:p>
    <w:p>
      <w:pPr>
        <w:pStyle w:val="Normal"/>
        <w:rPr>
          <w:rFonts w:cs="Calibri"/>
          <w:b/>
          <w:sz w:val="32"/>
          <w:szCs w:val="32"/>
          <w:u w:val="single"/>
        </w:rPr>
      </w:pPr>
      <w:r>
        <w:rPr>
          <w:rFonts w:cs="Calibri"/>
          <w:b/>
          <w:sz w:val="32"/>
          <w:szCs w:val="32"/>
          <w:u w:val="single"/>
        </w:rPr>
      </w:r>
    </w:p>
    <w:p>
      <w:pPr>
        <w:pStyle w:val="Normal"/>
        <w:rPr>
          <w:rFonts w:cs="Calibri"/>
          <w:sz w:val="28"/>
          <w:szCs w:val="28"/>
        </w:rPr>
      </w:pPr>
      <w:r>
        <w:rPr>
          <w:rFonts w:cs="Calibri"/>
          <w:b/>
          <w:sz w:val="32"/>
          <w:szCs w:val="32"/>
          <w:u w:val="single"/>
        </w:rPr>
        <w:t>En matière d’entretien du Coeurcq, du Vraimont et du Froye</w:t>
      </w:r>
      <w:r>
        <w:rPr>
          <w:rFonts w:cs="Calibri"/>
          <w:sz w:val="28"/>
          <w:szCs w:val="28"/>
        </w:rPr>
        <w:t>.                            Nous souhaitons connaître les intentions des autorités Provinciales pour ces trois cours d’eau :                                                                                                                    - en matière d’entretien régulier du lit et des berges                                                          - en matière de lutte contre les plantes invasives. (Balsamine de l’Himalaya - Berce du Caucase)</w:t>
      </w:r>
    </w:p>
    <w:p>
      <w:pPr>
        <w:pStyle w:val="Normal"/>
        <w:rPr>
          <w:rFonts w:cs="Calibri"/>
          <w:sz w:val="28"/>
          <w:szCs w:val="28"/>
        </w:rPr>
      </w:pPr>
      <w:r>
        <w:rPr>
          <w:rFonts w:cs="Calibri"/>
          <w:sz w:val="28"/>
          <w:szCs w:val="28"/>
        </w:rPr>
      </w:r>
    </w:p>
    <w:p>
      <w:pPr>
        <w:pStyle w:val="Normal"/>
        <w:rPr>
          <w:rFonts w:cs="Calibri"/>
          <w:b/>
          <w:sz w:val="32"/>
          <w:szCs w:val="32"/>
          <w:u w:val="single"/>
        </w:rPr>
      </w:pPr>
      <w:r>
        <w:rPr>
          <w:rFonts w:cs="Calibri"/>
          <w:b/>
          <w:sz w:val="32"/>
          <w:szCs w:val="32"/>
          <w:u w:val="single"/>
        </w:rPr>
        <w:t>Gestion des eaux pluviales en agglomération</w:t>
      </w:r>
    </w:p>
    <w:p>
      <w:pPr>
        <w:pStyle w:val="Normal"/>
        <w:rPr/>
      </w:pPr>
      <w:r>
        <w:rPr/>
        <w:drawing>
          <wp:inline distT="0" distB="0" distL="0" distR="0">
            <wp:extent cx="2162175" cy="647700"/>
            <wp:effectExtent l="0" t="0" r="0" b="0"/>
            <wp:docPr id="20" name="Picture" descr="G:\6 Sauvegarde documents\Inondations\Courriers inondations\Courrier Collège de Br. l'A\Patrick photos pour le courrier\banner-colloque-inondations-v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descr="G:\6 Sauvegarde documents\Inondations\Courriers inondations\Courrier Collège de Br. l'A\Patrick photos pour le courrier\banner-colloque-inondations-v3[1].jpg"/>
                    <pic:cNvPicPr>
                      <a:picLocks noChangeAspect="1" noChangeArrowheads="1"/>
                    </pic:cNvPicPr>
                  </pic:nvPicPr>
                  <pic:blipFill>
                    <a:blip r:embed="rId22"/>
                    <a:stretch>
                      <a:fillRect/>
                    </a:stretch>
                  </pic:blipFill>
                  <pic:spPr bwMode="auto">
                    <a:xfrm>
                      <a:off x="0" y="0"/>
                      <a:ext cx="2162175" cy="647700"/>
                    </a:xfrm>
                    <a:prstGeom prst="rect">
                      <a:avLst/>
                    </a:prstGeom>
                    <a:noFill/>
                    <a:ln w="9525">
                      <a:noFill/>
                      <a:miter lim="800000"/>
                      <a:headEnd/>
                      <a:tailEnd/>
                    </a:ln>
                  </pic:spPr>
                </pic:pic>
              </a:graphicData>
            </a:graphic>
          </wp:inline>
        </w:drawing>
      </w:r>
    </w:p>
    <w:p>
      <w:pPr>
        <w:pStyle w:val="Normal"/>
        <w:rPr>
          <w:rFonts w:cs="Calibri"/>
          <w:sz w:val="28"/>
          <w:szCs w:val="28"/>
        </w:rPr>
      </w:pPr>
      <w:r>
        <w:rPr>
          <w:rFonts w:cs="Calibri"/>
          <w:sz w:val="28"/>
          <w:szCs w:val="28"/>
        </w:rPr>
        <w:t xml:space="preserve">Comme vous le savez, une journée d’étude relative à la « gestion des eaux pluviales dans les agglomérations » a eu lieu le 09/12/2014  à Waterloo.           Cette journée très bien organisée a d’ailleurs connu un énorme succès.        Nous retenons principalement de la multitude d’excellentes informations reçues (accessibles sur le site de contrat de rivière Senne) que l’imperméabilisation des sols est une des principales causes d’inondations que nous connaissons trop souvent dans le Brabant Wallon.                                            Nous retenons également qu’une des mesures préconisées est de faire en sorte </w:t>
      </w:r>
      <w:r>
        <w:rPr>
          <w:rFonts w:cs="Calibri"/>
          <w:b/>
          <w:sz w:val="28"/>
          <w:szCs w:val="28"/>
          <w:u w:val="single"/>
        </w:rPr>
        <w:t>que la goutte pénètre</w:t>
      </w:r>
      <w:r>
        <w:rPr>
          <w:rFonts w:cs="Calibri"/>
          <w:sz w:val="28"/>
          <w:szCs w:val="28"/>
          <w:u w:val="single"/>
        </w:rPr>
        <w:t xml:space="preserve"> </w:t>
      </w:r>
      <w:r>
        <w:rPr>
          <w:rFonts w:cs="Calibri"/>
          <w:b/>
          <w:sz w:val="28"/>
          <w:szCs w:val="28"/>
          <w:u w:val="single"/>
        </w:rPr>
        <w:t>à l’endroit où elle est tombée</w:t>
      </w:r>
      <w:r>
        <w:rPr>
          <w:rFonts w:cs="Calibri"/>
          <w:sz w:val="28"/>
          <w:szCs w:val="28"/>
        </w:rPr>
        <w:t xml:space="preserve">.                                                                                       Nous lançons donc un appel aux Autorités Provinciales pour que les mesures de prévention contre les inondations préconisées lors de cette journée d’étude du 9 décembre 2014 ne soient pas considérées comme du vent mais au contraire que les mesures préconisées deviennent réalité tant au niveau provincial que communal, il y va de la sécurité de nos concitoyens.                                  </w:t>
      </w:r>
    </w:p>
    <w:p>
      <w:pPr>
        <w:pStyle w:val="Normal"/>
        <w:rPr>
          <w:rFonts w:cs="Calibri"/>
          <w:sz w:val="28"/>
          <w:szCs w:val="28"/>
        </w:rPr>
      </w:pPr>
      <w:r>
        <w:rPr>
          <w:rFonts w:cs="Calibri"/>
          <w:sz w:val="28"/>
          <w:szCs w:val="28"/>
        </w:rPr>
        <w:t xml:space="preserve">Madame, Messieurs du Collège, certains riverains de nos cours d’eau sont arrivés à un stade où l’anxiété et la peur, sont quasiment  permanentes, d’où l’importance pour la Province, gestionnaire de ces cours d’eau de prendre les décisions qui s’imposent et qui sont nécessaires pour protéger la santé et les biens des personnes concernées. </w:t>
      </w:r>
    </w:p>
    <w:p>
      <w:pPr>
        <w:pStyle w:val="Normal"/>
        <w:rPr>
          <w:rFonts w:cs="Calibri"/>
          <w:sz w:val="28"/>
          <w:szCs w:val="28"/>
        </w:rPr>
      </w:pPr>
      <w:r>
        <w:rPr>
          <w:rFonts w:cs="Calibri"/>
          <w:sz w:val="28"/>
          <w:szCs w:val="28"/>
        </w:rPr>
        <w:t>Nous savons que la commune de Tubize a fait de la prévention contre les inondations une priorité et a prévu les budgets nécessaires et fait appel à l’I.B.W. pour faire aboutir plusieurs projets sur le Coeurcq, le Froye et le Vraimont.</w:t>
      </w:r>
    </w:p>
    <w:p>
      <w:pPr>
        <w:pStyle w:val="Normal"/>
        <w:rPr>
          <w:rFonts w:cs="Calibri"/>
          <w:sz w:val="28"/>
          <w:szCs w:val="28"/>
        </w:rPr>
      </w:pPr>
      <w:r>
        <w:rPr>
          <w:rFonts w:cs="Calibri"/>
          <w:sz w:val="28"/>
          <w:szCs w:val="28"/>
        </w:rPr>
      </w:r>
    </w:p>
    <w:p>
      <w:pPr>
        <w:pStyle w:val="Normal"/>
        <w:rPr>
          <w:rFonts w:cs="Calibri"/>
          <w:sz w:val="28"/>
          <w:szCs w:val="28"/>
        </w:rPr>
      </w:pPr>
      <w:r>
        <w:rPr>
          <w:rFonts w:cs="Calibri"/>
          <w:sz w:val="28"/>
          <w:szCs w:val="28"/>
        </w:rPr>
        <w:t>Nous tenons également à vous signaler que la commune de Tubize a fait dégager les impétrants qui obstruaient aux trois quarts le passage du Coeurcq au niveau du pont de la rue Ferrer. Nous sommes persuadés que cette mesure importante diminuera de façon conséquente les risques d’inondations dans cette zone.</w:t>
      </w:r>
    </w:p>
    <w:p>
      <w:pPr>
        <w:pStyle w:val="Normal"/>
        <w:rPr>
          <w:rFonts w:cs="Calibri"/>
          <w:sz w:val="28"/>
          <w:szCs w:val="28"/>
        </w:rPr>
      </w:pPr>
      <w:r>
        <w:rPr>
          <w:rFonts w:cs="Calibri"/>
          <w:sz w:val="28"/>
          <w:szCs w:val="28"/>
        </w:rPr>
        <w:t xml:space="preserve">Nous vous demandons instamment, comme gestionnaire de ces trois cours d’eau de participer et d’aider largement la commune dans ses efforts de prévention et de protection des riverains déjà trop souvent touchés. </w:t>
      </w:r>
    </w:p>
    <w:p>
      <w:pPr>
        <w:pStyle w:val="Normal"/>
        <w:rPr>
          <w:rFonts w:cs="Calibri"/>
          <w:sz w:val="28"/>
          <w:szCs w:val="28"/>
        </w:rPr>
      </w:pPr>
      <w:r>
        <w:rPr>
          <w:rFonts w:cs="Calibri"/>
          <w:sz w:val="28"/>
          <w:szCs w:val="28"/>
        </w:rPr>
        <w:t>Pouvons-nous connaître les intentions de la Province du Brabant</w:t>
      </w:r>
      <w:r>
        <w:rPr/>
        <w:t xml:space="preserve"> </w:t>
      </w:r>
      <w:r>
        <w:rPr>
          <w:sz w:val="28"/>
          <w:szCs w:val="28"/>
        </w:rPr>
        <w:t>Wallon</w:t>
      </w:r>
      <w:r>
        <w:rPr/>
        <w:t xml:space="preserve"> </w:t>
      </w:r>
      <w:r>
        <w:rPr>
          <w:sz w:val="32"/>
          <w:szCs w:val="32"/>
        </w:rPr>
        <w:t>pour</w:t>
      </w:r>
      <w:r>
        <w:rPr/>
        <w:t xml:space="preserve"> </w:t>
      </w:r>
      <w:r>
        <w:rPr>
          <w:sz w:val="32"/>
          <w:szCs w:val="32"/>
        </w:rPr>
        <w:t>aider la commune de Tubize et plus particulièrement</w:t>
      </w:r>
      <w:r>
        <w:rPr/>
        <w:t xml:space="preserve"> </w:t>
      </w:r>
      <w:r>
        <w:rPr>
          <w:sz w:val="28"/>
          <w:szCs w:val="28"/>
        </w:rPr>
        <w:t>pour protéger les riverains du Coeurcq, du Froye et du Vraimont des inondations</w:t>
      </w:r>
      <w:r>
        <w:rPr/>
        <w:t> ?</w:t>
      </w:r>
      <w:r>
        <w:rPr>
          <w:rFonts w:cs="Calibri"/>
          <w:sz w:val="28"/>
          <w:szCs w:val="28"/>
        </w:rPr>
        <w:t xml:space="preserve">    </w:t>
      </w:r>
    </w:p>
    <w:p>
      <w:pPr>
        <w:pStyle w:val="Normal"/>
        <w:rPr>
          <w:rFonts w:cs="Calibri"/>
          <w:sz w:val="28"/>
          <w:szCs w:val="28"/>
        </w:rPr>
      </w:pPr>
      <w:r>
        <w:rPr>
          <w:rFonts w:cs="Calibri"/>
          <w:sz w:val="28"/>
          <w:szCs w:val="28"/>
        </w:rPr>
        <w:t>En espérant votre aide et des réponses de votre part, à nos différentes interrogations et propositions de prévention, nous vous prions d’agréer Madame et Messieurs du Collège l’expression de notre très haute considération.</w:t>
      </w:r>
    </w:p>
    <w:p>
      <w:pPr>
        <w:pStyle w:val="Normal"/>
        <w:rPr>
          <w:rFonts w:cs="Calibri"/>
          <w:sz w:val="28"/>
          <w:szCs w:val="28"/>
        </w:rPr>
      </w:pPr>
      <w:r>
        <w:rPr>
          <w:rFonts w:cs="Calibri"/>
          <w:sz w:val="28"/>
          <w:szCs w:val="28"/>
        </w:rPr>
        <w:t xml:space="preserve">Pour l’association SOS-INONDATIONS-TUBIZE,   </w:t>
      </w:r>
    </w:p>
    <w:p>
      <w:pPr>
        <w:pStyle w:val="Normal"/>
        <w:rPr>
          <w:rFonts w:cs="Calibri"/>
          <w:sz w:val="28"/>
          <w:szCs w:val="28"/>
        </w:rPr>
      </w:pPr>
      <w:r>
        <w:rPr>
          <w:rFonts w:cs="Calibri"/>
          <w:sz w:val="28"/>
          <w:szCs w:val="28"/>
        </w:rPr>
        <w:t xml:space="preserve">                                                                                                                                                                                                                                                            </w:t>
      </w:r>
    </w:p>
    <w:p>
      <w:pPr>
        <w:pStyle w:val="Normal"/>
        <w:rPr>
          <w:rFonts w:cs="Calibri"/>
          <w:sz w:val="28"/>
          <w:szCs w:val="28"/>
        </w:rPr>
      </w:pPr>
      <w:r>
        <w:rPr>
          <w:rFonts w:cs="Calibri"/>
          <w:sz w:val="28"/>
          <w:szCs w:val="28"/>
        </w:rPr>
        <w:t xml:space="preserve">                                                                                       </w:t>
      </w:r>
      <w:r>
        <w:rPr>
          <w:rFonts w:cs="Calibri"/>
          <w:sz w:val="28"/>
          <w:szCs w:val="28"/>
        </w:rPr>
        <w:t xml:space="preserve">Le Président          Guy Jadin  </w:t>
      </w:r>
    </w:p>
    <w:p>
      <w:pPr>
        <w:pStyle w:val="Normal"/>
        <w:rPr>
          <w:rFonts w:cs="Calibri"/>
          <w:sz w:val="28"/>
          <w:szCs w:val="28"/>
        </w:rPr>
      </w:pPr>
      <w:r>
        <w:rPr>
          <w:rFonts w:cs="Calibri"/>
          <w:sz w:val="28"/>
          <w:szCs w:val="28"/>
        </w:rPr>
        <w:t xml:space="preserve">                             </w:t>
      </w:r>
    </w:p>
    <w:p>
      <w:pPr>
        <w:pStyle w:val="Normal"/>
        <w:rPr>
          <w:rStyle w:val="LienInternet"/>
          <w:rFonts w:cs="Calibri"/>
          <w:sz w:val="28"/>
          <w:szCs w:val="28"/>
        </w:rPr>
      </w:pPr>
      <w:r>
        <w:rPr>
          <w:rFonts w:cs="Calibri"/>
          <w:sz w:val="28"/>
          <w:szCs w:val="28"/>
        </w:rPr>
        <w:t xml:space="preserve">Contact : Guy Jadin - Bld.Deryck 26/4 - 1480 Tubize - Tel : 02 355 60 66                                Notre site internet : </w:t>
      </w:r>
      <w:hyperlink r:id="rId23">
        <w:r>
          <w:rPr>
            <w:rStyle w:val="LienInternet"/>
            <w:rFonts w:cs="Calibri"/>
            <w:sz w:val="28"/>
            <w:szCs w:val="28"/>
          </w:rPr>
          <w:t>www.sos-inondations-tubize.be</w:t>
        </w:r>
      </w:hyperlink>
    </w:p>
    <w:p>
      <w:pPr>
        <w:pStyle w:val="Normal"/>
        <w:rPr>
          <w:rFonts w:cs="Calibri"/>
          <w:sz w:val="28"/>
          <w:szCs w:val="28"/>
        </w:rPr>
      </w:pPr>
      <w:r>
        <w:rPr>
          <w:rFonts w:cs="Calibri"/>
          <w:sz w:val="28"/>
          <w:szCs w:val="28"/>
        </w:rPr>
      </w:r>
    </w:p>
    <w:p>
      <w:pPr>
        <w:pStyle w:val="Normal"/>
        <w:rPr>
          <w:rFonts w:cs="Calibri"/>
          <w:sz w:val="28"/>
          <w:szCs w:val="28"/>
        </w:rPr>
      </w:pPr>
      <w:r>
        <w:rPr>
          <w:rFonts w:cs="Calibri"/>
          <w:sz w:val="28"/>
          <w:szCs w:val="28"/>
        </w:rPr>
        <w:t xml:space="preserve">Copies de la présente adressées aux personnes concernées                                                                                                                                                                                                                                         </w:t>
      </w:r>
    </w:p>
    <w:sectPr>
      <w:type w:val="nextPage"/>
      <w:pgSz w:w="11906" w:h="16838"/>
      <w:pgMar w:left="1417" w:right="1417" w:header="0" w:top="284" w:footer="0" w:bottom="426"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swiss"/>
    <w:pitch w:val="variable"/>
  </w:font>
  <w:font w:name="Verdana">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DejaVu Sans" w:cs="Calibri"/>
        <w:sz w:val="22"/>
        <w:szCs w:val="22"/>
        <w:lang w:val="fr-BE" w:eastAsia="en-US" w:bidi="ar-SA"/>
      </w:rPr>
    </w:rPrDefault>
    <w:pPrDefault>
      <w:pPr>
        <w:spacing w:lineRule="auto" w:line="276"/>
      </w:pPr>
    </w:pPrDefault>
  </w:docDefaults>
  <w:latentStyles w:count="371" w:defQFormat="0" w:defUnhideWhenUsed="0" w:defSemiHidden="0" w:defUIPriority="99" w:defLockedState="0">
    <w:lsdException w:qFormat="1" w:uiPriority="0" w:name="Normal"/>
    <w:lsdException w:qFormat="1" w:uiPriority="9" w:name="heading 1"/>
    <w:lsdException w:qFormat="1" w:semiHidden="1" w:uiPriority="9" w:unhideWhenUsed="1" w:name="heading 2"/>
    <w:lsdException w:qFormat="1" w:semiHidden="1" w:uiPriority="9" w:unhideWhenUsed="1" w:name="heading 3"/>
    <w:lsdException w:qFormat="1" w:semiHidden="1" w:uiPriority="9" w:unhideWhenUsed="1" w:name="heading 4"/>
    <w:lsdException w:qFormat="1" w:semiHidden="1" w:uiPriority="9" w:unhideWhenUsed="1" w:name="heading 5"/>
    <w:lsdException w:qFormat="1" w:semiHidden="1" w:uiPriority="9" w:unhideWhenUsed="1" w:name="heading 6"/>
    <w:lsdException w:qFormat="1" w:semiHidden="1" w:uiPriority="9" w:unhideWhenUsed="1" w:name="heading 7"/>
    <w:lsdException w:qFormat="1" w:semiHidden="1" w:uiPriority="9" w:unhideWhenUsed="1" w:name="heading 8"/>
    <w:lsdException w:qFormat="1" w:semiHidden="1" w:uiPriority="9" w:unhideWhenUsed="1"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iPriority="39" w:unhideWhenUsed="1" w:name="toc 1"/>
    <w:lsdException w:semiHidden="1" w:uiPriority="39" w:unhideWhenUsed="1" w:name="toc 2"/>
    <w:lsdException w:semiHidden="1" w:uiPriority="39" w:unhideWhenUsed="1" w:name="toc 3"/>
    <w:lsdException w:semiHidden="1" w:uiPriority="39" w:unhideWhenUsed="1" w:name="toc 4"/>
    <w:lsdException w:semiHidden="1" w:uiPriority="39" w:unhideWhenUsed="1" w:name="toc 5"/>
    <w:lsdException w:semiHidden="1" w:uiPriority="39" w:unhideWhenUsed="1" w:name="toc 6"/>
    <w:lsdException w:semiHidden="1" w:uiPriority="39" w:unhideWhenUsed="1" w:name="toc 7"/>
    <w:lsdException w:semiHidden="1" w:uiPriority="39" w:unhideWhenUsed="1" w:name="toc 8"/>
    <w:lsdException w:semiHidden="1" w:uiPriority="39" w:unhideWhenUsed="1"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iPriority="35" w:unhideWhenUsed="1"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0" w:name="Title"/>
    <w:lsdException w:semiHidden="1" w:unhideWhenUsed="1" w:name="Closing"/>
    <w:lsdException w:semiHidden="1" w:unhideWhenUsed="1" w:name="Signature"/>
    <w:lsdException w:semiHidden="1" w:uiPriority="1" w:unhideWhenUsed="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5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iPriority="37" w:unhideWhenUsed="1" w:name="Bibliography"/>
    <w:lsdException w:qFormat="1" w:semiHidden="1" w:uiPriority="39" w:unhideWhenUsed="1"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rsid w:val="00f33d33"/>
    <w:pPr>
      <w:widowControl/>
      <w:suppressAutoHyphens w:val="true"/>
      <w:bidi w:val="0"/>
      <w:spacing w:lineRule="auto" w:line="276" w:before="0" w:after="200"/>
      <w:jc w:val="left"/>
    </w:pPr>
    <w:rPr>
      <w:rFonts w:ascii="Calibri" w:hAnsi="Calibri" w:eastAsia="Calibri" w:cs="Times New Roman"/>
      <w:color w:val="auto"/>
      <w:sz w:val="22"/>
      <w:szCs w:val="22"/>
      <w:lang w:val="fr-BE" w:eastAsia="en-US" w:bidi="ar-SA"/>
    </w:rPr>
  </w:style>
  <w:style w:type="character" w:styleId="DefaultParagraphFont" w:default="1">
    <w:name w:val="Default Paragraph Font"/>
    <w:uiPriority w:val="1"/>
    <w:semiHidden/>
    <w:unhideWhenUsed/>
    <w:rPr/>
  </w:style>
  <w:style w:type="character" w:styleId="TextedebullesCar" w:customStyle="1">
    <w:name w:val="Texte de bulles Car"/>
    <w:uiPriority w:val="99"/>
    <w:semiHidden/>
    <w:link w:val="Textedebulles"/>
    <w:rsid w:val="00ea3d33"/>
    <w:basedOn w:val="DefaultParagraphFont"/>
    <w:rPr>
      <w:rFonts w:ascii="Tahoma" w:hAnsi="Tahoma" w:eastAsia="Calibri" w:cs="Tahoma"/>
      <w:sz w:val="16"/>
      <w:szCs w:val="16"/>
    </w:rPr>
  </w:style>
  <w:style w:type="character" w:styleId="LienInternet">
    <w:name w:val="Lien Internet"/>
    <w:uiPriority w:val="99"/>
    <w:unhideWhenUsed/>
    <w:rsid w:val="00d16cc0"/>
    <w:basedOn w:val="DefaultParagraphFont"/>
    <w:rPr>
      <w:color w:val="0000FF"/>
      <w:u w:val="single"/>
      <w:lang w:val="zxx" w:eastAsia="zxx" w:bidi="zxx"/>
    </w:rPr>
  </w:style>
  <w:style w:type="character" w:styleId="Strong">
    <w:name w:val="Strong"/>
    <w:uiPriority w:val="22"/>
    <w:qFormat/>
    <w:rsid w:val="00870b02"/>
    <w:basedOn w:val="DefaultParagraphFont"/>
    <w:rPr>
      <w:b/>
      <w:bCs/>
    </w:rPr>
  </w:style>
  <w:style w:type="character" w:styleId="TitreCar" w:customStyle="1">
    <w:name w:val="Titre Car"/>
    <w:link w:val="Titre"/>
    <w:rsid w:val="00e3590a"/>
    <w:basedOn w:val="DefaultParagraphFont"/>
    <w:rPr>
      <w:rFonts w:ascii="Times New Roman" w:hAnsi="Times New Roman" w:eastAsia="Times New Roman" w:cs="Times New Roman"/>
      <w:b/>
      <w:i/>
      <w:sz w:val="36"/>
      <w:szCs w:val="20"/>
      <w:lang w:val="fr-FR" w:eastAsia="fr-FR"/>
    </w:rPr>
  </w:style>
  <w:style w:type="character" w:styleId="ListLabel1">
    <w:name w:val="ListLabel 1"/>
    <w:rPr>
      <w:rFonts w:cs="Courier New"/>
    </w:rPr>
  </w:style>
  <w:style w:type="character" w:styleId="ListLabel2">
    <w:name w:val="ListLabel 2"/>
    <w:rPr>
      <w:rFonts w:eastAsia="Calibri" w:cs="Calibri"/>
    </w:rPr>
  </w:style>
  <w:style w:type="character" w:styleId="ListLabel3">
    <w:name w:val="ListLabel 3"/>
    <w:rPr>
      <w:rFonts w:eastAsia="Times New Roman" w:cs="Times New Roman"/>
    </w:rPr>
  </w:style>
  <w:style w:type="character" w:styleId="ListLabel4">
    <w:name w:val="ListLabel 4"/>
    <w:rPr>
      <w:b/>
    </w:rPr>
  </w:style>
  <w:style w:type="character" w:styleId="ListLabel5">
    <w:name w:val="ListLabel 5"/>
    <w:rPr>
      <w:u w:val="none"/>
    </w:rPr>
  </w:style>
  <w:style w:type="paragraph" w:styleId="Titre">
    <w:name w:val="Titre"/>
    <w:basedOn w:val="Normal"/>
    <w:next w:val="Corpsdetexte"/>
    <w:pPr>
      <w:keepNext/>
      <w:spacing w:before="240" w:after="120"/>
    </w:pPr>
    <w:rPr>
      <w:rFonts w:ascii="Liberation Sans" w:hAnsi="Liberation Sans" w:eastAsia="DejaVu Sans" w:cs="Gargi-1.2b"/>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Gargi-1.2b"/>
    </w:rPr>
  </w:style>
  <w:style w:type="paragraph" w:styleId="Lgende">
    <w:name w:val="Légende"/>
    <w:basedOn w:val="Normal"/>
    <w:pPr>
      <w:suppressLineNumbers/>
      <w:spacing w:before="120" w:after="120"/>
    </w:pPr>
    <w:rPr>
      <w:rFonts w:cs="Gargi-1.2b"/>
      <w:i/>
      <w:iCs/>
      <w:sz w:val="24"/>
      <w:szCs w:val="24"/>
    </w:rPr>
  </w:style>
  <w:style w:type="paragraph" w:styleId="Index">
    <w:name w:val="Index"/>
    <w:basedOn w:val="Normal"/>
    <w:pPr>
      <w:suppressLineNumbers/>
    </w:pPr>
    <w:rPr>
      <w:rFonts w:cs="Gargi-1.2b"/>
    </w:rPr>
  </w:style>
  <w:style w:type="paragraph" w:styleId="NormalWeb">
    <w:name w:val="Normal (Web)"/>
    <w:uiPriority w:val="99"/>
    <w:semiHidden/>
    <w:unhideWhenUsed/>
    <w:rsid w:val="00f33d33"/>
    <w:basedOn w:val="Normal"/>
    <w:pPr>
      <w:spacing w:before="0" w:after="280"/>
    </w:pPr>
    <w:rPr>
      <w:rFonts w:ascii="Times New Roman" w:hAnsi="Times New Roman" w:eastAsia="Times New Roman"/>
      <w:sz w:val="24"/>
      <w:szCs w:val="24"/>
      <w:lang w:eastAsia="fr-BE"/>
    </w:rPr>
  </w:style>
  <w:style w:type="paragraph" w:styleId="ListParagraph">
    <w:name w:val="List Paragraph"/>
    <w:uiPriority w:val="34"/>
    <w:qFormat/>
    <w:rsid w:val="00f33d33"/>
    <w:basedOn w:val="Normal"/>
    <w:pPr>
      <w:spacing w:before="0" w:after="200"/>
      <w:ind w:left="720" w:right="0" w:hanging="0"/>
      <w:contextualSpacing/>
    </w:pPr>
    <w:rPr/>
  </w:style>
  <w:style w:type="paragraph" w:styleId="BalloonText">
    <w:name w:val="Balloon Text"/>
    <w:uiPriority w:val="99"/>
    <w:semiHidden/>
    <w:unhideWhenUsed/>
    <w:link w:val="TextedebullesCar"/>
    <w:rsid w:val="00ea3d33"/>
    <w:basedOn w:val="Normal"/>
    <w:pPr>
      <w:spacing w:lineRule="auto" w:line="240" w:before="0" w:after="0"/>
    </w:pPr>
    <w:rPr>
      <w:rFonts w:ascii="Tahoma" w:hAnsi="Tahoma" w:cs="Tahoma"/>
      <w:sz w:val="16"/>
      <w:szCs w:val="16"/>
    </w:rPr>
  </w:style>
  <w:style w:type="paragraph" w:styleId="Titreprincipal">
    <w:name w:val="Titre principal"/>
    <w:qFormat/>
    <w:link w:val="TitreCar"/>
    <w:rsid w:val="00e3590a"/>
    <w:basedOn w:val="Normal"/>
    <w:pPr>
      <w:spacing w:lineRule="auto" w:line="240" w:before="0" w:after="0"/>
      <w:jc w:val="center"/>
    </w:pPr>
    <w:rPr>
      <w:rFonts w:ascii="Times New Roman" w:hAnsi="Times New Roman" w:eastAsia="Times New Roman"/>
      <w:b/>
      <w:i/>
      <w:sz w:val="36"/>
      <w:szCs w:val="20"/>
      <w:lang w:val="fr-FR" w:eastAsia="fr-FR"/>
    </w:rPr>
  </w:style>
  <w:style w:type="numbering" w:styleId="NoList" w:default="1">
    <w:name w:val="No List"/>
    <w:uiPriority w:val="99"/>
    <w:semiHidden/>
    <w:unhideWhenUsed/>
  </w:style>
  <w:style w:type="table" w:default="1" w:styleId="Tableau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2.jpeg"/><Relationship Id="rId3" Type="http://schemas.openxmlformats.org/officeDocument/2006/relationships/image" Target="media/image23.png"/><Relationship Id="rId4" Type="http://schemas.openxmlformats.org/officeDocument/2006/relationships/image" Target="media/image24.jpeg"/><Relationship Id="rId5" Type="http://schemas.openxmlformats.org/officeDocument/2006/relationships/image" Target="media/image25.jpeg"/><Relationship Id="rId6" Type="http://schemas.openxmlformats.org/officeDocument/2006/relationships/image" Target="media/image26.png"/><Relationship Id="rId7" Type="http://schemas.openxmlformats.org/officeDocument/2006/relationships/image" Target="media/image27.png"/><Relationship Id="rId8" Type="http://schemas.openxmlformats.org/officeDocument/2006/relationships/image" Target="media/image28.png"/><Relationship Id="rId9" Type="http://schemas.openxmlformats.org/officeDocument/2006/relationships/image" Target="media/image29.png"/><Relationship Id="rId10" Type="http://schemas.openxmlformats.org/officeDocument/2006/relationships/image" Target="media/image30.png"/><Relationship Id="rId11" Type="http://schemas.openxmlformats.org/officeDocument/2006/relationships/image" Target="media/image31.png"/><Relationship Id="rId12" Type="http://schemas.openxmlformats.org/officeDocument/2006/relationships/image" Target="media/image32.jpeg"/><Relationship Id="rId13" Type="http://schemas.openxmlformats.org/officeDocument/2006/relationships/image" Target="media/image33.png"/><Relationship Id="rId14" Type="http://schemas.openxmlformats.org/officeDocument/2006/relationships/image" Target="media/image34.jpeg"/><Relationship Id="rId15" Type="http://schemas.openxmlformats.org/officeDocument/2006/relationships/image" Target="media/image35.png"/><Relationship Id="rId16" Type="http://schemas.openxmlformats.org/officeDocument/2006/relationships/image" Target="media/image36.jpeg"/><Relationship Id="rId17" Type="http://schemas.openxmlformats.org/officeDocument/2006/relationships/image" Target="media/image37.jpeg"/><Relationship Id="rId18" Type="http://schemas.openxmlformats.org/officeDocument/2006/relationships/image" Target="media/image38.png"/><Relationship Id="rId19" Type="http://schemas.openxmlformats.org/officeDocument/2006/relationships/image" Target="media/image39.png"/><Relationship Id="rId20" Type="http://schemas.openxmlformats.org/officeDocument/2006/relationships/image" Target="media/image40.jpeg"/><Relationship Id="rId21" Type="http://schemas.openxmlformats.org/officeDocument/2006/relationships/image" Target="media/image41.jpeg"/><Relationship Id="rId22" Type="http://schemas.openxmlformats.org/officeDocument/2006/relationships/image" Target="media/image42.jpeg"/><Relationship Id="rId23" Type="http://schemas.openxmlformats.org/officeDocument/2006/relationships/hyperlink" Target="http://www.sos-inondations-tubize.be/" TargetMode="Externa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1709</TotalTime>
  <Application>LibreOffice/4.2.8.2$Linux_X86_64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2013-01-02T08:04:00Z</dcterms:created>
  <dc:creator>Jean-Pierre</dc:creator>
  <dc:language>fr-BE</dc:language>
  <cp:lastModifiedBy>Jean-Pierre Fumière</cp:lastModifiedBy>
  <cp:lastPrinted>2015-01-23T16:29:00Z</cp:lastPrinted>
  <dcterms:modified xsi:type="dcterms:W3CDTF">2015-01-24T10:49:00Z</dcterms:modified>
  <cp:revision>221</cp:revision>
</cp:coreProperties>
</file>